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B0624" w:rsidP="009B0624" w:rsidRDefault="009B0624" w14:paraId="10EB55EA" w14:textId="77777777"/>
    <w:p w:rsidR="009B0624" w:rsidP="009B0624" w:rsidRDefault="009B0624" w14:paraId="2F4BB67E" w14:textId="77777777"/>
    <w:p w:rsidR="009B0624" w:rsidP="009B0624" w:rsidRDefault="009B0624" w14:paraId="06A4DA5E" w14:textId="77777777"/>
    <w:p w:rsidRPr="009B0624" w:rsidR="009B0624" w:rsidP="009B0624" w:rsidRDefault="00092177" w14:paraId="7D59EC69" w14:textId="77777777">
      <w:pPr>
        <w:spacing w:after="240"/>
        <w:jc w:val="center"/>
        <w:rPr>
          <w:b/>
          <w:szCs w:val="24"/>
        </w:rPr>
      </w:pPr>
      <w:r>
        <w:rPr>
          <w:b/>
          <w:szCs w:val="24"/>
        </w:rPr>
        <w:t>RM</w:t>
      </w:r>
      <w:r w:rsidRPr="009B0624" w:rsidR="009B0624">
        <w:rPr>
          <w:b/>
          <w:szCs w:val="24"/>
        </w:rPr>
        <w:t>SPS PENSION ADMINISTRATION SERVICES AGREEMENT</w:t>
      </w:r>
    </w:p>
    <w:p w:rsidRPr="009B0624" w:rsidR="009B0624" w:rsidP="009B0624" w:rsidRDefault="009B0624" w14:paraId="7DCF750C" w14:textId="77777777">
      <w:pPr>
        <w:spacing w:after="240"/>
        <w:jc w:val="center"/>
        <w:rPr>
          <w:b/>
          <w:szCs w:val="24"/>
        </w:rPr>
      </w:pPr>
    </w:p>
    <w:p w:rsidRPr="009B0624" w:rsidR="009B0624" w:rsidP="009B0624" w:rsidRDefault="009B0624" w14:paraId="1ACA45C6" w14:textId="77777777">
      <w:pPr>
        <w:spacing w:after="240"/>
        <w:jc w:val="center"/>
        <w:rPr>
          <w:b/>
          <w:szCs w:val="24"/>
        </w:rPr>
      </w:pPr>
      <w:r w:rsidRPr="009B0624">
        <w:rPr>
          <w:b/>
          <w:szCs w:val="24"/>
        </w:rPr>
        <w:t>SCHEDULE 8.3</w:t>
      </w:r>
    </w:p>
    <w:p w:rsidRPr="009B0624" w:rsidR="009B0624" w:rsidP="009B0624" w:rsidRDefault="009B0624" w14:paraId="5CE36C82" w14:textId="77777777">
      <w:pPr>
        <w:spacing w:after="240"/>
        <w:jc w:val="center"/>
        <w:rPr>
          <w:b/>
          <w:szCs w:val="24"/>
        </w:rPr>
      </w:pPr>
    </w:p>
    <w:p w:rsidR="00EE18CA" w:rsidP="009B0624" w:rsidRDefault="009B0624" w14:paraId="1BC69E2E" w14:textId="77777777">
      <w:pPr>
        <w:spacing w:after="240"/>
        <w:jc w:val="center"/>
        <w:rPr>
          <w:b/>
          <w:szCs w:val="24"/>
        </w:rPr>
      </w:pPr>
      <w:r w:rsidRPr="009B0624">
        <w:rPr>
          <w:b/>
          <w:szCs w:val="24"/>
        </w:rPr>
        <w:t>DISPUTE RESOLUTION PROCEDURE</w:t>
      </w:r>
    </w:p>
    <w:p w:rsidR="009B0624" w:rsidP="009B0624" w:rsidRDefault="009B0624" w14:paraId="2DAF1438" w14:textId="77777777">
      <w:pPr>
        <w:spacing w:after="240"/>
        <w:jc w:val="center"/>
        <w:rPr>
          <w:b/>
          <w:szCs w:val="24"/>
        </w:rPr>
      </w:pPr>
    </w:p>
    <w:p w:rsidR="009B0624" w:rsidP="009B0624" w:rsidRDefault="009B0624" w14:paraId="30A76317" w14:textId="77777777">
      <w:pPr>
        <w:spacing w:after="240"/>
        <w:jc w:val="center"/>
        <w:rPr>
          <w:b/>
          <w:szCs w:val="24"/>
        </w:rPr>
      </w:pPr>
    </w:p>
    <w:p w:rsidR="007067C8" w:rsidRDefault="007067C8" w14:paraId="70E50179" w14:textId="77777777">
      <w:pPr>
        <w:widowControl/>
        <w:jc w:val="left"/>
        <w:rPr>
          <w:b/>
          <w:szCs w:val="24"/>
        </w:rPr>
      </w:pPr>
      <w:r>
        <w:rPr>
          <w:b/>
          <w:szCs w:val="24"/>
        </w:rPr>
        <w:br w:type="page"/>
      </w:r>
    </w:p>
    <w:p w:rsidR="009B0624" w:rsidP="009B0624" w:rsidRDefault="009B0624" w14:paraId="1C766C34" w14:textId="77777777">
      <w:pPr>
        <w:jc w:val="center"/>
        <w:rPr>
          <w:b/>
          <w:szCs w:val="24"/>
        </w:rPr>
      </w:pPr>
      <w:r w:rsidRPr="009B0624">
        <w:rPr>
          <w:b/>
          <w:szCs w:val="24"/>
        </w:rPr>
        <w:lastRenderedPageBreak/>
        <w:t>Dispute Resolution Procedure</w:t>
      </w:r>
    </w:p>
    <w:p w:rsidRPr="009B0624" w:rsidR="009B0624" w:rsidP="009B0624" w:rsidRDefault="009B0624" w14:paraId="0621DA71" w14:textId="77777777">
      <w:pPr>
        <w:jc w:val="center"/>
        <w:rPr>
          <w:b/>
          <w:szCs w:val="24"/>
        </w:rPr>
      </w:pPr>
    </w:p>
    <w:p w:rsidRPr="00490DEC" w:rsidR="009B0624" w:rsidP="009B0624" w:rsidRDefault="009B0624" w14:paraId="5BC5C278" w14:textId="77777777">
      <w:pPr>
        <w:pStyle w:val="Heading1"/>
        <w:rPr>
          <w:rFonts w:cs="Arial"/>
          <w:sz w:val="22"/>
          <w:szCs w:val="22"/>
        </w:rPr>
      </w:pPr>
      <w:r w:rsidRPr="00490DEC">
        <w:rPr>
          <w:rFonts w:cs="Arial"/>
          <w:sz w:val="22"/>
          <w:szCs w:val="22"/>
        </w:rPr>
        <w:t>DEFINITIONS</w:t>
      </w:r>
    </w:p>
    <w:p w:rsidRPr="009208D5" w:rsidR="009B0624" w:rsidP="00490DEC" w:rsidRDefault="009B0624" w14:paraId="4CC24FE2" w14:textId="77777777">
      <w:pPr>
        <w:ind w:firstLine="709"/>
        <w:rPr>
          <w:rFonts w:cs="Arial"/>
          <w:szCs w:val="24"/>
        </w:rPr>
      </w:pPr>
      <w:r w:rsidRPr="009208D5">
        <w:rPr>
          <w:rFonts w:cs="Arial"/>
          <w:szCs w:val="24"/>
        </w:rPr>
        <w:t>In this Schedule, the following definitions shall apply:</w:t>
      </w:r>
    </w:p>
    <w:p w:rsidRPr="009208D5" w:rsidR="009B0624" w:rsidP="009B0624" w:rsidRDefault="009B0624" w14:paraId="557F6638" w14:textId="77777777">
      <w:pPr>
        <w:rPr>
          <w:rFonts w:cs="Arial"/>
          <w:szCs w:val="24"/>
        </w:rPr>
      </w:pPr>
    </w:p>
    <w:tbl>
      <w:tblPr>
        <w:tblW w:w="8476" w:type="dxa"/>
        <w:tblInd w:w="704" w:type="dxa"/>
        <w:tblLayout w:type="fixed"/>
        <w:tblLook w:val="0000" w:firstRow="0" w:lastRow="0" w:firstColumn="0" w:lastColumn="0" w:noHBand="0" w:noVBand="0"/>
      </w:tblPr>
      <w:tblGrid>
        <w:gridCol w:w="2523"/>
        <w:gridCol w:w="5953"/>
      </w:tblGrid>
      <w:tr w:rsidRPr="009208D5" w:rsidR="009B0624" w:rsidTr="00C60709" w14:paraId="2E11DD89" w14:textId="77777777">
        <w:tc>
          <w:tcPr>
            <w:tcW w:w="2523" w:type="dxa"/>
          </w:tcPr>
          <w:p w:rsidRPr="009208D5" w:rsidR="009B0624" w:rsidP="006E0815" w:rsidRDefault="009B0624" w14:paraId="13815960"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b/>
                <w:color w:val="000000"/>
                <w:szCs w:val="24"/>
              </w:rPr>
              <w:t>“CEDR”</w:t>
            </w:r>
          </w:p>
        </w:tc>
        <w:tc>
          <w:tcPr>
            <w:tcW w:w="5953" w:type="dxa"/>
          </w:tcPr>
          <w:p w:rsidRPr="009208D5" w:rsidR="009B0624" w:rsidP="006E0815" w:rsidRDefault="009B0624" w14:paraId="644E61FC" w14:textId="47381DC1">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the Centre for Effective Dispute Resolution of International Dispute Resolution Centre, 1 Paternoster Lane, St Paul’s, London, EC4M 7BQ;</w:t>
            </w:r>
          </w:p>
        </w:tc>
      </w:tr>
      <w:tr w:rsidRPr="009208D5" w:rsidR="009B0624" w:rsidTr="00C60709" w14:paraId="5D420020" w14:textId="77777777">
        <w:tc>
          <w:tcPr>
            <w:tcW w:w="2523" w:type="dxa"/>
          </w:tcPr>
          <w:p w:rsidRPr="009208D5" w:rsidR="009B0624" w:rsidP="006E0815" w:rsidRDefault="009B0624" w14:paraId="7E6C9434"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color w:val="000000"/>
                <w:szCs w:val="24"/>
              </w:rPr>
              <w:t>“</w:t>
            </w:r>
            <w:r w:rsidRPr="009208D5">
              <w:rPr>
                <w:rFonts w:eastAsia="Arial" w:cs="Arial"/>
                <w:b/>
                <w:color w:val="000000"/>
                <w:szCs w:val="24"/>
              </w:rPr>
              <w:t>Counter Notice</w:t>
            </w:r>
            <w:r w:rsidRPr="009208D5">
              <w:rPr>
                <w:rFonts w:eastAsia="Arial" w:cs="Arial"/>
                <w:color w:val="000000"/>
                <w:szCs w:val="24"/>
              </w:rPr>
              <w:t>”</w:t>
            </w:r>
          </w:p>
        </w:tc>
        <w:tc>
          <w:tcPr>
            <w:tcW w:w="5953" w:type="dxa"/>
          </w:tcPr>
          <w:p w:rsidRPr="009208D5" w:rsidR="009B0624" w:rsidP="006E0815" w:rsidRDefault="009B0624" w14:paraId="267E7B04"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has the meaning given in Paragraph </w:t>
            </w:r>
            <w:r w:rsidR="006E0815">
              <w:rPr>
                <w:rFonts w:eastAsia="Arial" w:cs="Arial"/>
                <w:color w:val="000000"/>
                <w:szCs w:val="24"/>
              </w:rPr>
              <w:t>7.2</w:t>
            </w:r>
            <w:r w:rsidRPr="009208D5">
              <w:rPr>
                <w:rFonts w:eastAsia="Arial" w:cs="Arial"/>
                <w:color w:val="000000"/>
                <w:szCs w:val="24"/>
              </w:rPr>
              <w:t>;</w:t>
            </w:r>
          </w:p>
        </w:tc>
      </w:tr>
      <w:tr w:rsidRPr="009208D5" w:rsidR="009B0624" w:rsidTr="00C60709" w14:paraId="3B24A29B" w14:textId="77777777">
        <w:tc>
          <w:tcPr>
            <w:tcW w:w="2523" w:type="dxa"/>
          </w:tcPr>
          <w:p w:rsidRPr="009208D5" w:rsidR="009B0624" w:rsidP="006E0815" w:rsidRDefault="009B0624" w14:paraId="480BA3E4"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b/>
                <w:color w:val="000000"/>
                <w:szCs w:val="24"/>
              </w:rPr>
              <w:t>“Expert”</w:t>
            </w:r>
          </w:p>
        </w:tc>
        <w:tc>
          <w:tcPr>
            <w:tcW w:w="5953" w:type="dxa"/>
          </w:tcPr>
          <w:p w:rsidRPr="009208D5" w:rsidR="009B0624" w:rsidP="006E0815" w:rsidRDefault="009B0624" w14:paraId="019B3A9F"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in relation to a Dispute, a person appointed in accordance with Paragraph </w:t>
            </w:r>
            <w:r w:rsidR="006E0815">
              <w:rPr>
                <w:rFonts w:eastAsia="Arial" w:cs="Arial"/>
                <w:color w:val="000000"/>
                <w:szCs w:val="24"/>
              </w:rPr>
              <w:t>6.2</w:t>
            </w:r>
            <w:r w:rsidRPr="009208D5">
              <w:rPr>
                <w:rFonts w:eastAsia="Arial" w:cs="Arial"/>
                <w:color w:val="000000"/>
                <w:szCs w:val="24"/>
              </w:rPr>
              <w:t xml:space="preserve"> to act as an expert in relation to that Dispute;</w:t>
            </w:r>
          </w:p>
        </w:tc>
      </w:tr>
      <w:tr w:rsidRPr="009208D5" w:rsidR="009B0624" w:rsidTr="00C60709" w14:paraId="5CDDD759" w14:textId="77777777">
        <w:tc>
          <w:tcPr>
            <w:tcW w:w="2523" w:type="dxa"/>
          </w:tcPr>
          <w:p w:rsidRPr="009208D5" w:rsidR="009B0624" w:rsidP="006E0815" w:rsidRDefault="009B0624" w14:paraId="077EDAAC"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b/>
                <w:color w:val="000000"/>
                <w:szCs w:val="24"/>
              </w:rPr>
              <w:t>“Expert Determination”</w:t>
            </w:r>
          </w:p>
        </w:tc>
        <w:tc>
          <w:tcPr>
            <w:tcW w:w="5953" w:type="dxa"/>
          </w:tcPr>
          <w:p w:rsidRPr="009208D5" w:rsidR="009B0624" w:rsidP="006E0815" w:rsidRDefault="009B0624" w14:paraId="2897A691"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determination by an Expert in accordance with Paragraph </w:t>
            </w:r>
            <w:r w:rsidR="006E0815">
              <w:rPr>
                <w:rFonts w:eastAsia="Arial" w:cs="Arial"/>
                <w:color w:val="000000"/>
                <w:szCs w:val="24"/>
              </w:rPr>
              <w:t>6</w:t>
            </w:r>
            <w:r w:rsidR="00552FEC">
              <w:rPr>
                <w:rFonts w:eastAsia="Arial" w:cs="Arial"/>
                <w:color w:val="000000"/>
                <w:szCs w:val="24"/>
              </w:rPr>
              <w:t xml:space="preserve"> (</w:t>
            </w:r>
            <w:r w:rsidR="00552FEC">
              <w:rPr>
                <w:rFonts w:eastAsia="Arial" w:cs="Arial"/>
                <w:i/>
                <w:iCs/>
                <w:color w:val="000000"/>
                <w:szCs w:val="24"/>
              </w:rPr>
              <w:t>Expert Determination)</w:t>
            </w:r>
            <w:r w:rsidRPr="009208D5">
              <w:rPr>
                <w:rFonts w:eastAsia="Arial" w:cs="Arial"/>
                <w:color w:val="000000"/>
                <w:szCs w:val="24"/>
              </w:rPr>
              <w:t>;</w:t>
            </w:r>
          </w:p>
        </w:tc>
      </w:tr>
      <w:tr w:rsidRPr="009208D5" w:rsidR="009B0624" w:rsidTr="00C60709" w14:paraId="76DB19F7" w14:textId="77777777">
        <w:tc>
          <w:tcPr>
            <w:tcW w:w="2523" w:type="dxa"/>
          </w:tcPr>
          <w:p w:rsidRPr="009208D5" w:rsidR="009B0624" w:rsidP="006E0815" w:rsidRDefault="009B0624" w14:paraId="459B66E5"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b/>
                <w:color w:val="000000"/>
                <w:szCs w:val="24"/>
              </w:rPr>
              <w:t>“Mediation Notice”</w:t>
            </w:r>
          </w:p>
        </w:tc>
        <w:tc>
          <w:tcPr>
            <w:tcW w:w="5953" w:type="dxa"/>
          </w:tcPr>
          <w:p w:rsidRPr="009208D5" w:rsidR="009B0624" w:rsidP="006E0815" w:rsidRDefault="009B0624" w14:paraId="75C738CD"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has the meaning given in Paragraph </w:t>
            </w:r>
            <w:r w:rsidR="006E0815">
              <w:rPr>
                <w:rFonts w:eastAsia="Arial" w:cs="Arial"/>
                <w:color w:val="000000"/>
                <w:szCs w:val="24"/>
              </w:rPr>
              <w:t>4.6</w:t>
            </w:r>
            <w:r w:rsidRPr="009208D5">
              <w:rPr>
                <w:rFonts w:eastAsia="Arial" w:cs="Arial"/>
                <w:color w:val="000000"/>
                <w:szCs w:val="24"/>
              </w:rPr>
              <w:t>;</w:t>
            </w:r>
          </w:p>
        </w:tc>
      </w:tr>
      <w:tr w:rsidRPr="009208D5" w:rsidR="009B0624" w:rsidTr="00C60709" w14:paraId="2F52D9E2" w14:textId="77777777">
        <w:tc>
          <w:tcPr>
            <w:tcW w:w="2523" w:type="dxa"/>
          </w:tcPr>
          <w:p w:rsidRPr="009208D5" w:rsidR="009B0624" w:rsidP="006E0815" w:rsidRDefault="009B0624" w14:paraId="4E7FFE8F"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b/>
                <w:color w:val="000000"/>
                <w:szCs w:val="24"/>
              </w:rPr>
              <w:t>“Mediator”</w:t>
            </w:r>
          </w:p>
        </w:tc>
        <w:tc>
          <w:tcPr>
            <w:tcW w:w="5953" w:type="dxa"/>
          </w:tcPr>
          <w:p w:rsidRPr="009208D5" w:rsidR="009B0624" w:rsidP="006E0815" w:rsidRDefault="009B0624" w14:paraId="1F558819"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the independent third party appointed in accordance with Paragraph </w:t>
            </w:r>
            <w:r w:rsidR="006E0815">
              <w:rPr>
                <w:rFonts w:eastAsia="Arial" w:cs="Arial"/>
                <w:color w:val="000000"/>
                <w:szCs w:val="24"/>
              </w:rPr>
              <w:t>5.2</w:t>
            </w:r>
            <w:r w:rsidRPr="009208D5">
              <w:rPr>
                <w:rFonts w:eastAsia="Arial" w:cs="Arial"/>
                <w:color w:val="000000"/>
                <w:szCs w:val="24"/>
              </w:rPr>
              <w:t xml:space="preserve"> to mediate a Dispute;</w:t>
            </w:r>
          </w:p>
        </w:tc>
      </w:tr>
      <w:tr w:rsidRPr="009208D5" w:rsidR="009B0624" w:rsidTr="00C60709" w14:paraId="37B96692" w14:textId="77777777">
        <w:tc>
          <w:tcPr>
            <w:tcW w:w="2523" w:type="dxa"/>
          </w:tcPr>
          <w:p w:rsidRPr="009208D5" w:rsidR="009B0624" w:rsidP="006E0815" w:rsidRDefault="009B0624" w14:paraId="187D92CA"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b/>
                <w:color w:val="000000"/>
                <w:szCs w:val="24"/>
              </w:rPr>
              <w:t>“Multi-Party Dispute”</w:t>
            </w:r>
          </w:p>
        </w:tc>
        <w:tc>
          <w:tcPr>
            <w:tcW w:w="5953" w:type="dxa"/>
          </w:tcPr>
          <w:p w:rsidRPr="009208D5" w:rsidR="009B0624" w:rsidP="006E0815" w:rsidRDefault="009B0624" w14:paraId="24750123"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 xml:space="preserve">a Dispute which involves the Parties and one or more Related Third Parties; </w:t>
            </w:r>
          </w:p>
        </w:tc>
      </w:tr>
      <w:tr w:rsidRPr="009208D5" w:rsidR="009B0624" w:rsidTr="00C60709" w14:paraId="490ECED2" w14:textId="77777777">
        <w:tc>
          <w:tcPr>
            <w:tcW w:w="2523" w:type="dxa"/>
          </w:tcPr>
          <w:p w:rsidRPr="009208D5" w:rsidR="009B0624" w:rsidP="006E0815" w:rsidRDefault="009B0624" w14:paraId="5EA0B41F"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color w:val="000000"/>
                <w:szCs w:val="24"/>
              </w:rPr>
              <w:t>“</w:t>
            </w:r>
            <w:r w:rsidRPr="009208D5">
              <w:rPr>
                <w:rFonts w:eastAsia="Arial" w:cs="Arial"/>
                <w:b/>
                <w:color w:val="000000"/>
                <w:szCs w:val="24"/>
              </w:rPr>
              <w:t>Multi-Party Dispute Representatives</w:t>
            </w:r>
            <w:r w:rsidRPr="009208D5">
              <w:rPr>
                <w:rFonts w:eastAsia="Arial" w:cs="Arial"/>
                <w:color w:val="000000"/>
                <w:szCs w:val="24"/>
              </w:rPr>
              <w:t>”</w:t>
            </w:r>
          </w:p>
        </w:tc>
        <w:tc>
          <w:tcPr>
            <w:tcW w:w="5953" w:type="dxa"/>
          </w:tcPr>
          <w:p w:rsidRPr="009208D5" w:rsidR="009B0624" w:rsidP="006E0815" w:rsidRDefault="009B0624" w14:paraId="562AF53B"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has the meaning given in Paragraph </w:t>
            </w:r>
            <w:r w:rsidR="006E0815">
              <w:rPr>
                <w:rFonts w:eastAsia="Arial" w:cs="Arial"/>
                <w:color w:val="000000"/>
                <w:szCs w:val="24"/>
              </w:rPr>
              <w:t>9.6</w:t>
            </w:r>
            <w:r w:rsidRPr="009208D5">
              <w:rPr>
                <w:rFonts w:eastAsia="Arial" w:cs="Arial"/>
                <w:color w:val="000000"/>
                <w:szCs w:val="24"/>
              </w:rPr>
              <w:t>;</w:t>
            </w:r>
          </w:p>
        </w:tc>
      </w:tr>
      <w:tr w:rsidRPr="009208D5" w:rsidR="009B0624" w:rsidTr="00C60709" w14:paraId="5F02C438" w14:textId="77777777">
        <w:tc>
          <w:tcPr>
            <w:tcW w:w="2523" w:type="dxa"/>
          </w:tcPr>
          <w:p w:rsidRPr="009208D5" w:rsidR="009B0624" w:rsidP="006E0815" w:rsidRDefault="009B0624" w14:paraId="582127D4"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color w:val="000000"/>
                <w:szCs w:val="24"/>
              </w:rPr>
              <w:t>“</w:t>
            </w:r>
            <w:r w:rsidRPr="009208D5">
              <w:rPr>
                <w:rFonts w:eastAsia="Arial" w:cs="Arial"/>
                <w:b/>
                <w:color w:val="000000"/>
                <w:szCs w:val="24"/>
              </w:rPr>
              <w:t>Multi-Party Dispute Resolution Board</w:t>
            </w:r>
            <w:r w:rsidRPr="009208D5">
              <w:rPr>
                <w:rFonts w:eastAsia="Arial" w:cs="Arial"/>
                <w:color w:val="000000"/>
                <w:szCs w:val="24"/>
              </w:rPr>
              <w:t>”</w:t>
            </w:r>
          </w:p>
        </w:tc>
        <w:tc>
          <w:tcPr>
            <w:tcW w:w="5953" w:type="dxa"/>
          </w:tcPr>
          <w:p w:rsidRPr="009208D5" w:rsidR="009B0624" w:rsidP="006E0815" w:rsidRDefault="009B0624" w14:paraId="0B01CC2E"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has the meaning given in Paragraph </w:t>
            </w:r>
            <w:r w:rsidR="006E0815">
              <w:rPr>
                <w:rFonts w:eastAsia="Arial" w:cs="Arial"/>
                <w:color w:val="000000"/>
                <w:szCs w:val="24"/>
              </w:rPr>
              <w:t>9.6</w:t>
            </w:r>
            <w:r w:rsidRPr="009208D5">
              <w:rPr>
                <w:rFonts w:eastAsia="Arial" w:cs="Arial"/>
                <w:color w:val="000000"/>
                <w:szCs w:val="24"/>
              </w:rPr>
              <w:t>;</w:t>
            </w:r>
          </w:p>
        </w:tc>
      </w:tr>
      <w:tr w:rsidRPr="009208D5" w:rsidR="009B0624" w:rsidTr="00C60709" w14:paraId="7D51B329" w14:textId="77777777">
        <w:tc>
          <w:tcPr>
            <w:tcW w:w="2523" w:type="dxa"/>
          </w:tcPr>
          <w:p w:rsidRPr="009208D5" w:rsidR="009B0624" w:rsidP="006E0815" w:rsidRDefault="009B0624" w14:paraId="082E8B70"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b/>
                <w:color w:val="000000"/>
                <w:szCs w:val="24"/>
              </w:rPr>
              <w:t>“Related Third Party”</w:t>
            </w:r>
          </w:p>
        </w:tc>
        <w:tc>
          <w:tcPr>
            <w:tcW w:w="5953" w:type="dxa"/>
          </w:tcPr>
          <w:p w:rsidRPr="009208D5" w:rsidR="009B0624" w:rsidP="006E0815" w:rsidRDefault="009B0624" w14:paraId="7CA7FB29"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a party to:</w:t>
            </w:r>
          </w:p>
          <w:p w:rsidRPr="009208D5" w:rsidR="009B0624" w:rsidP="009B0624" w:rsidRDefault="009B0624" w14:paraId="535B4BEE" w14:textId="77777777">
            <w:pPr>
              <w:keepNext/>
              <w:widowControl/>
              <w:numPr>
                <w:ilvl w:val="0"/>
                <w:numId w:val="30"/>
              </w:numPr>
              <w:tabs>
                <w:tab w:val="left" w:pos="0"/>
                <w:tab w:val="left" w:pos="720"/>
              </w:tabs>
              <w:spacing w:before="60" w:after="60"/>
              <w:ind w:left="627" w:hanging="627"/>
              <w:jc w:val="left"/>
              <w:outlineLvl w:val="0"/>
              <w:rPr>
                <w:rFonts w:cs="Arial"/>
                <w:szCs w:val="24"/>
              </w:rPr>
            </w:pPr>
            <w:r w:rsidRPr="009208D5">
              <w:rPr>
                <w:rFonts w:cs="Arial"/>
                <w:szCs w:val="24"/>
              </w:rPr>
              <w:t>another contract with the Authority or the Supplier which is relevant to this Agreement; or</w:t>
            </w:r>
          </w:p>
          <w:p w:rsidRPr="009208D5" w:rsidR="009B0624" w:rsidP="009B0624" w:rsidRDefault="009B0624" w14:paraId="707CC2FF" w14:textId="77777777">
            <w:pPr>
              <w:keepNext/>
              <w:widowControl/>
              <w:numPr>
                <w:ilvl w:val="0"/>
                <w:numId w:val="30"/>
              </w:numPr>
              <w:tabs>
                <w:tab w:val="left" w:pos="0"/>
                <w:tab w:val="left" w:pos="720"/>
              </w:tabs>
              <w:spacing w:before="60" w:after="60"/>
              <w:ind w:left="627" w:hanging="627"/>
              <w:jc w:val="left"/>
              <w:outlineLvl w:val="0"/>
              <w:rPr>
                <w:rFonts w:cs="Arial"/>
                <w:szCs w:val="24"/>
              </w:rPr>
            </w:pPr>
            <w:r w:rsidRPr="009208D5">
              <w:rPr>
                <w:rFonts w:cs="Arial"/>
                <w:szCs w:val="24"/>
              </w:rPr>
              <w:t>a Sub-contract; and</w:t>
            </w:r>
          </w:p>
        </w:tc>
      </w:tr>
      <w:tr w:rsidRPr="009208D5" w:rsidR="009B0624" w:rsidTr="00C60709" w14:paraId="32F011BD" w14:textId="77777777">
        <w:tc>
          <w:tcPr>
            <w:tcW w:w="2523" w:type="dxa"/>
          </w:tcPr>
          <w:p w:rsidRPr="009208D5" w:rsidR="009B0624" w:rsidP="006E0815" w:rsidRDefault="009B0624" w14:paraId="425315EB" w14:textId="77777777">
            <w:pPr>
              <w:pBdr>
                <w:top w:val="nil"/>
                <w:left w:val="nil"/>
                <w:bottom w:val="nil"/>
                <w:right w:val="nil"/>
                <w:between w:val="nil"/>
              </w:pBdr>
              <w:spacing w:before="60" w:after="60"/>
              <w:jc w:val="left"/>
              <w:rPr>
                <w:rFonts w:eastAsia="Arial" w:cs="Arial"/>
                <w:b/>
                <w:color w:val="000000"/>
                <w:szCs w:val="24"/>
              </w:rPr>
            </w:pPr>
            <w:r w:rsidRPr="009208D5">
              <w:rPr>
                <w:rFonts w:eastAsia="Arial" w:cs="Arial"/>
                <w:b/>
                <w:color w:val="000000"/>
                <w:szCs w:val="24"/>
              </w:rPr>
              <w:t>“Supplier Request”</w:t>
            </w:r>
          </w:p>
        </w:tc>
        <w:tc>
          <w:tcPr>
            <w:tcW w:w="5953" w:type="dxa"/>
          </w:tcPr>
          <w:p w:rsidRPr="009208D5" w:rsidR="009B0624" w:rsidP="006E0815" w:rsidRDefault="009B0624" w14:paraId="087CB31D" w14:textId="77777777">
            <w:pPr>
              <w:keepNext/>
              <w:pBdr>
                <w:top w:val="nil"/>
                <w:left w:val="nil"/>
                <w:bottom w:val="nil"/>
                <w:right w:val="nil"/>
                <w:between w:val="nil"/>
              </w:pBdr>
              <w:spacing w:before="60" w:after="60"/>
              <w:jc w:val="left"/>
              <w:rPr>
                <w:rFonts w:eastAsia="Arial" w:cs="Arial"/>
                <w:color w:val="000000"/>
                <w:szCs w:val="24"/>
              </w:rPr>
            </w:pPr>
            <w:r w:rsidRPr="009208D5">
              <w:rPr>
                <w:rFonts w:eastAsia="Arial" w:cs="Arial"/>
                <w:color w:val="000000"/>
                <w:szCs w:val="24"/>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rsidRPr="009208D5" w:rsidR="009B0624" w:rsidP="009B0624" w:rsidRDefault="009B0624" w14:paraId="3EE54DF6" w14:textId="77777777">
      <w:pPr>
        <w:pStyle w:val="Heading1"/>
        <w:rPr>
          <w:rFonts w:cs="Arial"/>
          <w:szCs w:val="24"/>
        </w:rPr>
      </w:pPr>
      <w:r w:rsidRPr="009208D5">
        <w:rPr>
          <w:rFonts w:cs="Arial"/>
          <w:szCs w:val="24"/>
        </w:rPr>
        <w:t>DISPUTE NOTICES</w:t>
      </w:r>
    </w:p>
    <w:p w:rsidRPr="009208D5" w:rsidR="009B0624" w:rsidP="009B0624" w:rsidRDefault="009B0624" w14:paraId="7DECA916" w14:textId="77777777">
      <w:pPr>
        <w:pStyle w:val="Heading2"/>
        <w:rPr>
          <w:rFonts w:cs="Arial"/>
          <w:szCs w:val="24"/>
        </w:rPr>
      </w:pPr>
      <w:bookmarkStart w:name="_Ref115516865" w:id="0"/>
      <w:r w:rsidRPr="009208D5">
        <w:rPr>
          <w:rFonts w:cs="Arial"/>
          <w:szCs w:val="24"/>
        </w:rPr>
        <w:t>If a Dispute arises then:</w:t>
      </w:r>
      <w:bookmarkEnd w:id="0"/>
    </w:p>
    <w:p w:rsidRPr="009208D5" w:rsidR="009B0624" w:rsidP="009B0624" w:rsidRDefault="009B0624" w14:paraId="7B1F9F35" w14:textId="77777777">
      <w:pPr>
        <w:pStyle w:val="Heading6"/>
        <w:rPr>
          <w:rFonts w:cs="Arial"/>
          <w:szCs w:val="24"/>
        </w:rPr>
      </w:pPr>
      <w:r w:rsidRPr="009208D5">
        <w:rPr>
          <w:rFonts w:cs="Arial"/>
          <w:szCs w:val="24"/>
        </w:rPr>
        <w:t>the Authority Representative and the Supplier Representative shall attempt in good faith to resolve the Dispute; and</w:t>
      </w:r>
    </w:p>
    <w:p w:rsidRPr="009208D5" w:rsidR="009B0624" w:rsidP="00C4613C" w:rsidRDefault="009B0624" w14:paraId="072BBBF4" w14:textId="77777777">
      <w:pPr>
        <w:pStyle w:val="Heading6"/>
        <w:widowControl/>
        <w:rPr>
          <w:rFonts w:cs="Arial"/>
          <w:szCs w:val="24"/>
        </w:rPr>
      </w:pPr>
      <w:r w:rsidRPr="009208D5">
        <w:rPr>
          <w:rFonts w:cs="Arial"/>
          <w:szCs w:val="24"/>
        </w:rPr>
        <w:lastRenderedPageBreak/>
        <w:t>if such attempts are not successful within a reasonable period, not being longer than twenty (20) Working Days, either Party may issue to the other a Dispute Notice.</w:t>
      </w:r>
    </w:p>
    <w:p w:rsidRPr="009208D5" w:rsidR="009B0624" w:rsidP="009B0624" w:rsidRDefault="009B0624" w14:paraId="33D63152" w14:textId="77777777">
      <w:pPr>
        <w:pStyle w:val="Heading2"/>
        <w:rPr>
          <w:rFonts w:cs="Arial"/>
          <w:szCs w:val="24"/>
        </w:rPr>
      </w:pPr>
      <w:r w:rsidRPr="009208D5">
        <w:rPr>
          <w:rFonts w:cs="Arial"/>
          <w:szCs w:val="24"/>
        </w:rPr>
        <w:t>A Dispute Notice:</w:t>
      </w:r>
    </w:p>
    <w:p w:rsidRPr="009208D5" w:rsidR="009B0624" w:rsidP="009B0624" w:rsidRDefault="009B0624" w14:paraId="3B2EDAAD" w14:textId="77777777">
      <w:pPr>
        <w:pStyle w:val="Heading6"/>
        <w:rPr>
          <w:rFonts w:cs="Arial"/>
          <w:szCs w:val="24"/>
        </w:rPr>
      </w:pPr>
      <w:r w:rsidRPr="009208D5">
        <w:rPr>
          <w:rFonts w:cs="Arial"/>
          <w:szCs w:val="24"/>
        </w:rPr>
        <w:t>shall set out:</w:t>
      </w:r>
    </w:p>
    <w:p w:rsidRPr="009208D5" w:rsidR="009B0624" w:rsidP="009B0624" w:rsidRDefault="009B0624" w14:paraId="0F87E80E" w14:textId="77777777">
      <w:pPr>
        <w:pStyle w:val="Heading7"/>
        <w:rPr>
          <w:rFonts w:cs="Arial"/>
          <w:szCs w:val="24"/>
        </w:rPr>
      </w:pPr>
      <w:r w:rsidRPr="009208D5">
        <w:rPr>
          <w:rFonts w:cs="Arial"/>
          <w:szCs w:val="24"/>
        </w:rPr>
        <w:t>the material particulars of the Dispute;</w:t>
      </w:r>
    </w:p>
    <w:p w:rsidRPr="009208D5" w:rsidR="009B0624" w:rsidP="009B0624" w:rsidRDefault="009B0624" w14:paraId="6BDE2651" w14:textId="77777777">
      <w:pPr>
        <w:pStyle w:val="Heading7"/>
        <w:rPr>
          <w:rFonts w:cs="Arial"/>
          <w:szCs w:val="24"/>
        </w:rPr>
      </w:pPr>
      <w:r w:rsidRPr="009208D5">
        <w:rPr>
          <w:rFonts w:cs="Arial"/>
          <w:szCs w:val="24"/>
        </w:rPr>
        <w:t>the reasons why the Party serving the Dispute Notice believes that the Dispute has arisen; and</w:t>
      </w:r>
    </w:p>
    <w:p w:rsidRPr="009208D5" w:rsidR="009B0624" w:rsidP="009B0624" w:rsidRDefault="009B0624" w14:paraId="4470EB56" w14:textId="77777777">
      <w:pPr>
        <w:pStyle w:val="Heading7"/>
        <w:rPr>
          <w:rFonts w:cs="Arial"/>
          <w:szCs w:val="24"/>
        </w:rPr>
      </w:pPr>
      <w:r w:rsidRPr="009208D5">
        <w:rPr>
          <w:rFonts w:cs="Arial"/>
          <w:szCs w:val="24"/>
        </w:rPr>
        <w:t>if the Party serving the Dispute Notice believes that the Dispute should be dealt with under the Expedited Dispute Timetable, the reason why; and</w:t>
      </w:r>
    </w:p>
    <w:p w:rsidRPr="009208D5" w:rsidR="009B0624" w:rsidP="009B0624" w:rsidRDefault="009B0624" w14:paraId="3B010A19" w14:textId="77777777">
      <w:pPr>
        <w:pStyle w:val="Heading6"/>
        <w:rPr>
          <w:rFonts w:cs="Arial"/>
          <w:szCs w:val="24"/>
        </w:rPr>
      </w:pPr>
      <w:bookmarkStart w:name="_Ref115516306" w:id="1"/>
      <w:r w:rsidRPr="009208D5">
        <w:rPr>
          <w:rFonts w:cs="Arial"/>
          <w:szCs w:val="24"/>
        </w:rPr>
        <w:t xml:space="preserve">may specify in accordance with the requirements of Paragraphs </w:t>
      </w:r>
      <w:r w:rsidR="006E0815">
        <w:rPr>
          <w:rFonts w:cs="Arial"/>
          <w:szCs w:val="24"/>
        </w:rPr>
        <w:t>9.2</w:t>
      </w:r>
      <w:r w:rsidRPr="009208D5">
        <w:rPr>
          <w:rFonts w:cs="Arial"/>
          <w:szCs w:val="24"/>
        </w:rPr>
        <w:t xml:space="preserve"> and </w:t>
      </w:r>
      <w:r w:rsidR="006E0815">
        <w:rPr>
          <w:rFonts w:cs="Arial"/>
          <w:szCs w:val="24"/>
        </w:rPr>
        <w:t>9.3</w:t>
      </w:r>
      <w:r w:rsidRPr="009208D5">
        <w:rPr>
          <w:rFonts w:cs="Arial"/>
          <w:szCs w:val="24"/>
        </w:rPr>
        <w:t xml:space="preserve"> that the Party issuing the Dispute Notice has determined (in the case of the Authority) or considers (in the case of the Supplier) that the Dispute is a Multi-Party Dispute, in which case Paragraph </w:t>
      </w:r>
      <w:r w:rsidR="006E0815">
        <w:rPr>
          <w:rFonts w:cs="Arial"/>
          <w:szCs w:val="24"/>
        </w:rPr>
        <w:t>2.3</w:t>
      </w:r>
      <w:r w:rsidRPr="009208D5">
        <w:rPr>
          <w:rFonts w:cs="Arial"/>
          <w:szCs w:val="24"/>
        </w:rPr>
        <w:t xml:space="preserve"> shall apply.</w:t>
      </w:r>
      <w:bookmarkEnd w:id="1"/>
    </w:p>
    <w:p w:rsidRPr="009208D5" w:rsidR="009B0624" w:rsidP="009B0624" w:rsidRDefault="009B0624" w14:paraId="31ED4257" w14:textId="77777777">
      <w:pPr>
        <w:pStyle w:val="Heading2"/>
        <w:rPr>
          <w:rFonts w:cs="Arial"/>
          <w:szCs w:val="24"/>
        </w:rPr>
      </w:pPr>
      <w:bookmarkStart w:name="_Ref115516297" w:id="2"/>
      <w:r w:rsidRPr="009208D5">
        <w:rPr>
          <w:rFonts w:cs="Arial"/>
          <w:szCs w:val="24"/>
        </w:rPr>
        <w:t xml:space="preserve">If a Dispute Notice specifies that the Dispute has been determined or is considered to be a Multi-Party Dispute pursuant to Paragraph </w:t>
      </w:r>
      <w:r w:rsidR="006E0815">
        <w:rPr>
          <w:rFonts w:cs="Arial"/>
          <w:szCs w:val="24"/>
        </w:rPr>
        <w:t>2.2(b)</w:t>
      </w:r>
      <w:r w:rsidRPr="009208D5">
        <w:rPr>
          <w:rFonts w:cs="Arial"/>
          <w:szCs w:val="24"/>
        </w:rPr>
        <w:t>, then:</w:t>
      </w:r>
      <w:bookmarkEnd w:id="2"/>
    </w:p>
    <w:p w:rsidRPr="009208D5" w:rsidR="009B0624" w:rsidP="009B0624" w:rsidRDefault="009B0624" w14:paraId="7616D49A" w14:textId="77777777">
      <w:pPr>
        <w:pStyle w:val="Heading6"/>
        <w:rPr>
          <w:rFonts w:cs="Arial"/>
          <w:szCs w:val="24"/>
        </w:rPr>
      </w:pPr>
      <w:r w:rsidRPr="009208D5">
        <w:rPr>
          <w:rFonts w:cs="Arial"/>
          <w:szCs w:val="24"/>
        </w:rPr>
        <w:t>if it is served by the Authority it shall be treated as a Multi-Party Procedure Initiation Notice; and</w:t>
      </w:r>
    </w:p>
    <w:p w:rsidRPr="009208D5" w:rsidR="009B0624" w:rsidP="009B0624" w:rsidRDefault="009B0624" w14:paraId="64E6FF58" w14:textId="77777777">
      <w:pPr>
        <w:pStyle w:val="Heading6"/>
        <w:rPr>
          <w:rFonts w:cs="Arial"/>
          <w:szCs w:val="24"/>
        </w:rPr>
      </w:pPr>
      <w:r w:rsidRPr="009208D5">
        <w:rPr>
          <w:rFonts w:cs="Arial"/>
          <w:szCs w:val="24"/>
        </w:rPr>
        <w:t>if it is served by the Supplier it shall be treated as a Supplier Request,</w:t>
      </w:r>
    </w:p>
    <w:p w:rsidRPr="009208D5" w:rsidR="009B0624" w:rsidP="009B0624" w:rsidRDefault="009B0624" w14:paraId="0CDEC649" w14:textId="77777777">
      <w:pPr>
        <w:pStyle w:val="Heading6"/>
        <w:rPr>
          <w:rFonts w:cs="Arial"/>
          <w:szCs w:val="24"/>
        </w:rPr>
      </w:pPr>
      <w:r w:rsidRPr="009208D5">
        <w:rPr>
          <w:rFonts w:cs="Arial"/>
          <w:szCs w:val="24"/>
        </w:rPr>
        <w:t>and in each ca</w:t>
      </w:r>
      <w:r w:rsidR="006E0815">
        <w:rPr>
          <w:rFonts w:cs="Arial"/>
          <w:szCs w:val="24"/>
        </w:rPr>
        <w:t>se the provisions of Paragraph 9</w:t>
      </w:r>
      <w:r w:rsidRPr="009208D5">
        <w:rPr>
          <w:rFonts w:cs="Arial"/>
          <w:szCs w:val="24"/>
        </w:rPr>
        <w:t xml:space="preserve"> </w:t>
      </w:r>
      <w:r w:rsidRPr="00552FEC" w:rsidR="00552FEC">
        <w:rPr>
          <w:rFonts w:cs="Arial"/>
          <w:szCs w:val="24"/>
        </w:rPr>
        <w:t>(</w:t>
      </w:r>
      <w:r w:rsidRPr="00552FEC" w:rsidR="00552FEC">
        <w:rPr>
          <w:rFonts w:cs="Arial"/>
          <w:i/>
          <w:iCs/>
          <w:szCs w:val="24"/>
        </w:rPr>
        <w:t>Multi-Party Disputes</w:t>
      </w:r>
      <w:r w:rsidRPr="00552FEC" w:rsidR="00552FEC">
        <w:rPr>
          <w:rFonts w:cs="Arial"/>
          <w:szCs w:val="24"/>
        </w:rPr>
        <w:t xml:space="preserve">) </w:t>
      </w:r>
      <w:r w:rsidRPr="009208D5">
        <w:rPr>
          <w:rFonts w:cs="Arial"/>
          <w:szCs w:val="24"/>
        </w:rPr>
        <w:t>shall apply.</w:t>
      </w:r>
    </w:p>
    <w:p w:rsidRPr="009208D5" w:rsidR="009B0624" w:rsidP="009B0624" w:rsidRDefault="009B0624" w14:paraId="5969A6E6" w14:textId="77777777">
      <w:pPr>
        <w:pStyle w:val="Heading2"/>
        <w:rPr>
          <w:rFonts w:cs="Arial"/>
          <w:szCs w:val="24"/>
        </w:rPr>
      </w:pPr>
      <w:r w:rsidRPr="009208D5">
        <w:rPr>
          <w:rFonts w:cs="Arial"/>
          <w:szCs w:val="24"/>
        </w:rPr>
        <w:t xml:space="preserve">Subject to Paragraphs </w:t>
      </w:r>
      <w:r w:rsidR="006E0815">
        <w:rPr>
          <w:rFonts w:cs="Arial"/>
          <w:szCs w:val="24"/>
        </w:rPr>
        <w:t>2.5</w:t>
      </w:r>
      <w:r w:rsidRPr="009208D5">
        <w:rPr>
          <w:rFonts w:cs="Arial"/>
          <w:szCs w:val="24"/>
        </w:rPr>
        <w:t xml:space="preserve"> and </w:t>
      </w:r>
      <w:r w:rsidR="006E0815">
        <w:rPr>
          <w:rFonts w:cs="Arial"/>
          <w:szCs w:val="24"/>
        </w:rPr>
        <w:t>3.2</w:t>
      </w:r>
      <w:r w:rsidRPr="009208D5">
        <w:rPr>
          <w:rFonts w:cs="Arial"/>
          <w:szCs w:val="24"/>
        </w:rPr>
        <w:t xml:space="preserve"> and so long as the Authority has not served a Multi-Party Procedure Initiation Notice in respect of the relevant Dispute, following the issue of a Dispute Notice the Parties shall seek to resolve the Dispute:</w:t>
      </w:r>
    </w:p>
    <w:p w:rsidRPr="009208D5" w:rsidR="009B0624" w:rsidP="009B0624" w:rsidRDefault="009B0624" w14:paraId="4534B13A" w14:textId="77777777">
      <w:pPr>
        <w:pStyle w:val="Heading6"/>
        <w:rPr>
          <w:rFonts w:cs="Arial"/>
          <w:szCs w:val="24"/>
        </w:rPr>
      </w:pPr>
      <w:r w:rsidRPr="009208D5">
        <w:rPr>
          <w:rFonts w:cs="Arial"/>
          <w:szCs w:val="24"/>
        </w:rPr>
        <w:t xml:space="preserve">first by commercial negotiation (as prescribed in Paragraph </w:t>
      </w:r>
      <w:r w:rsidR="006E0815">
        <w:rPr>
          <w:rFonts w:cs="Arial"/>
          <w:szCs w:val="24"/>
        </w:rPr>
        <w:t>4</w:t>
      </w:r>
      <w:r w:rsidR="00552FEC">
        <w:rPr>
          <w:rFonts w:cs="Arial"/>
          <w:szCs w:val="24"/>
        </w:rPr>
        <w:t xml:space="preserve"> </w:t>
      </w:r>
      <w:r w:rsidRPr="00552FEC" w:rsidR="00552FEC">
        <w:rPr>
          <w:rFonts w:cs="Arial"/>
          <w:szCs w:val="24"/>
        </w:rPr>
        <w:t>(</w:t>
      </w:r>
      <w:r w:rsidRPr="00552FEC" w:rsidR="00552FEC">
        <w:rPr>
          <w:rFonts w:cs="Arial"/>
          <w:i/>
          <w:iCs/>
          <w:szCs w:val="24"/>
        </w:rPr>
        <w:t>Commercial Negotiation</w:t>
      </w:r>
      <w:r w:rsidR="00552FEC">
        <w:rPr>
          <w:rFonts w:cs="Arial"/>
          <w:szCs w:val="24"/>
        </w:rPr>
        <w:t>)</w:t>
      </w:r>
      <w:r w:rsidRPr="009208D5">
        <w:rPr>
          <w:rFonts w:cs="Arial"/>
          <w:szCs w:val="24"/>
        </w:rPr>
        <w:t>);</w:t>
      </w:r>
    </w:p>
    <w:p w:rsidRPr="009208D5" w:rsidR="009B0624" w:rsidP="009B0624" w:rsidRDefault="009B0624" w14:paraId="117FD896" w14:textId="77777777">
      <w:pPr>
        <w:pStyle w:val="Heading6"/>
        <w:rPr>
          <w:rFonts w:cs="Arial"/>
          <w:szCs w:val="24"/>
        </w:rPr>
      </w:pPr>
      <w:r w:rsidRPr="009208D5">
        <w:rPr>
          <w:rFonts w:cs="Arial"/>
          <w:szCs w:val="24"/>
        </w:rPr>
        <w:t xml:space="preserve">then, if either Party serves a Mediation Notice, by mediation (as prescribed in Paragraph </w:t>
      </w:r>
      <w:r w:rsidR="006E0815">
        <w:rPr>
          <w:rFonts w:cs="Arial"/>
          <w:szCs w:val="24"/>
        </w:rPr>
        <w:t>5</w:t>
      </w:r>
      <w:r w:rsidR="00552FEC">
        <w:rPr>
          <w:rFonts w:cs="Arial"/>
          <w:szCs w:val="24"/>
        </w:rPr>
        <w:t xml:space="preserve"> (</w:t>
      </w:r>
      <w:r w:rsidRPr="00810C1E" w:rsidR="00552FEC">
        <w:rPr>
          <w:rFonts w:cs="Arial"/>
          <w:i/>
          <w:iCs/>
          <w:szCs w:val="24"/>
        </w:rPr>
        <w:t>Mediation</w:t>
      </w:r>
      <w:r w:rsidR="00552FEC">
        <w:rPr>
          <w:rFonts w:cs="Arial"/>
          <w:szCs w:val="24"/>
        </w:rPr>
        <w:t>)</w:t>
      </w:r>
      <w:r w:rsidRPr="009208D5">
        <w:rPr>
          <w:rFonts w:cs="Arial"/>
          <w:szCs w:val="24"/>
        </w:rPr>
        <w:t>); and</w:t>
      </w:r>
    </w:p>
    <w:p w:rsidRPr="009208D5" w:rsidR="00BB6546" w:rsidP="00BB6546" w:rsidRDefault="00BB6546" w14:paraId="70A4B626" w14:textId="2BECE9DF">
      <w:pPr>
        <w:pStyle w:val="Heading6"/>
        <w:rPr>
          <w:rFonts w:eastAsia="Arial" w:cs="Arial"/>
          <w:szCs w:val="24"/>
        </w:rPr>
      </w:pPr>
      <w:r w:rsidRPr="009208D5">
        <w:rPr>
          <w:rFonts w:eastAsia="Arial" w:cs="Arial"/>
          <w:szCs w:val="24"/>
        </w:rPr>
        <w:t>lastly by recourse to arbitration (as prescribed in Paragraph </w:t>
      </w:r>
      <w:r w:rsidR="006E0815">
        <w:rPr>
          <w:rFonts w:eastAsia="Arial" w:cs="Arial"/>
          <w:szCs w:val="24"/>
        </w:rPr>
        <w:t>7</w:t>
      </w:r>
      <w:r w:rsidR="00552FEC">
        <w:rPr>
          <w:rFonts w:eastAsia="Arial" w:cs="Arial"/>
          <w:szCs w:val="24"/>
        </w:rPr>
        <w:t xml:space="preserve"> (</w:t>
      </w:r>
      <w:r w:rsidRPr="00694F0A" w:rsidR="00552FEC">
        <w:rPr>
          <w:rFonts w:eastAsia="Arial" w:cs="Arial"/>
          <w:i/>
          <w:szCs w:val="24"/>
        </w:rPr>
        <w:t>Arbitration</w:t>
      </w:r>
      <w:r w:rsidR="00552FEC">
        <w:rPr>
          <w:rFonts w:eastAsia="Arial" w:cs="Arial"/>
          <w:szCs w:val="24"/>
        </w:rPr>
        <w:t>)</w:t>
      </w:r>
      <w:r w:rsidRPr="009208D5">
        <w:rPr>
          <w:rFonts w:eastAsia="Arial" w:cs="Arial"/>
          <w:szCs w:val="24"/>
        </w:rPr>
        <w:t>) or litigation (in accordance with Clause 46 (</w:t>
      </w:r>
      <w:r w:rsidRPr="009208D5">
        <w:rPr>
          <w:rFonts w:eastAsia="Arial" w:cs="Arial"/>
          <w:i/>
          <w:szCs w:val="24"/>
        </w:rPr>
        <w:t>Governing Law and Jurisdiction</w:t>
      </w:r>
      <w:r w:rsidRPr="009208D5">
        <w:rPr>
          <w:rFonts w:eastAsia="Arial" w:cs="Arial"/>
          <w:szCs w:val="24"/>
        </w:rPr>
        <w:t>).</w:t>
      </w:r>
    </w:p>
    <w:p w:rsidRPr="009208D5" w:rsidR="009B0624" w:rsidP="00C4613C" w:rsidRDefault="009B0624" w14:paraId="79ECD0D4" w14:textId="77777777">
      <w:pPr>
        <w:pStyle w:val="Heading2"/>
        <w:widowControl/>
        <w:rPr>
          <w:rFonts w:cs="Arial"/>
          <w:szCs w:val="24"/>
        </w:rPr>
      </w:pPr>
      <w:bookmarkStart w:name="_Ref115516328" w:id="3"/>
      <w:r w:rsidRPr="009208D5">
        <w:rPr>
          <w:rFonts w:cs="Arial"/>
          <w:szCs w:val="24"/>
        </w:rPr>
        <w:t xml:space="preserve">Specific issues shall be referred to Expert Determination (as prescribed in Paragraph </w:t>
      </w:r>
      <w:r w:rsidR="006E0815">
        <w:rPr>
          <w:rFonts w:cs="Arial"/>
          <w:szCs w:val="24"/>
        </w:rPr>
        <w:t>6</w:t>
      </w:r>
      <w:r w:rsidR="00552FEC">
        <w:rPr>
          <w:rFonts w:cs="Arial"/>
          <w:szCs w:val="24"/>
        </w:rPr>
        <w:t xml:space="preserve"> (</w:t>
      </w:r>
      <w:r w:rsidRPr="00694F0A" w:rsidR="00552FEC">
        <w:rPr>
          <w:rFonts w:cs="Arial"/>
          <w:i/>
          <w:szCs w:val="24"/>
        </w:rPr>
        <w:t>Expert Determination</w:t>
      </w:r>
      <w:r w:rsidR="00552FEC">
        <w:rPr>
          <w:rFonts w:cs="Arial"/>
          <w:szCs w:val="24"/>
        </w:rPr>
        <w:t>)</w:t>
      </w:r>
      <w:r w:rsidRPr="009208D5">
        <w:rPr>
          <w:rFonts w:cs="Arial"/>
          <w:szCs w:val="24"/>
        </w:rPr>
        <w:t xml:space="preserve">) where specified under the provisions of </w:t>
      </w:r>
      <w:r w:rsidRPr="009208D5">
        <w:rPr>
          <w:rFonts w:cs="Arial"/>
          <w:szCs w:val="24"/>
        </w:rPr>
        <w:lastRenderedPageBreak/>
        <w:t xml:space="preserve">this Agreement and may also be referred to Expert Determination where otherwise appropriate as specified in Paragraph </w:t>
      </w:r>
      <w:r w:rsidR="006E0815">
        <w:rPr>
          <w:rFonts w:cs="Arial"/>
          <w:szCs w:val="24"/>
        </w:rPr>
        <w:t>6.1</w:t>
      </w:r>
      <w:r w:rsidRPr="009208D5">
        <w:rPr>
          <w:rFonts w:cs="Arial"/>
          <w:szCs w:val="24"/>
        </w:rPr>
        <w:t>.</w:t>
      </w:r>
      <w:bookmarkEnd w:id="3"/>
    </w:p>
    <w:p w:rsidRPr="009208D5" w:rsidR="009B0624" w:rsidP="009B0624" w:rsidRDefault="009B0624" w14:paraId="0D144D21" w14:textId="77777777">
      <w:pPr>
        <w:pStyle w:val="Heading2"/>
        <w:rPr>
          <w:rFonts w:cs="Arial"/>
          <w:szCs w:val="24"/>
        </w:rPr>
      </w:pPr>
      <w:r w:rsidRPr="009208D5">
        <w:rPr>
          <w:rFonts w:cs="Arial"/>
          <w:szCs w:val="24"/>
        </w:rPr>
        <w:t xml:space="preserve">Unless agreed otherwise in writing, the Parties shall continue to comply with their respective obligations under this Agreement regardless of the nature of the Dispute and notwithstanding any issue of a Dispute Notice or a Multi-Party Procedure Initiation Notice or proceedings under Paragraph </w:t>
      </w:r>
      <w:r w:rsidR="006E0815">
        <w:rPr>
          <w:rFonts w:cs="Arial"/>
          <w:szCs w:val="24"/>
        </w:rPr>
        <w:t>8</w:t>
      </w:r>
      <w:r w:rsidR="00AF7311">
        <w:rPr>
          <w:rFonts w:cs="Arial"/>
          <w:szCs w:val="24"/>
        </w:rPr>
        <w:t xml:space="preserve"> (</w:t>
      </w:r>
      <w:r w:rsidRPr="00552FEC" w:rsidR="00AF7311">
        <w:rPr>
          <w:rFonts w:cs="Arial"/>
          <w:i/>
          <w:iCs/>
          <w:szCs w:val="24"/>
        </w:rPr>
        <w:t>Urgent Relief</w:t>
      </w:r>
      <w:r w:rsidR="00AF7311">
        <w:rPr>
          <w:rFonts w:cs="Arial"/>
          <w:szCs w:val="24"/>
        </w:rPr>
        <w:t>)</w:t>
      </w:r>
      <w:r w:rsidRPr="009208D5">
        <w:rPr>
          <w:rFonts w:cs="Arial"/>
          <w:szCs w:val="24"/>
        </w:rPr>
        <w:t>.</w:t>
      </w:r>
    </w:p>
    <w:p w:rsidRPr="009208D5" w:rsidR="009B0624" w:rsidP="009B0624" w:rsidRDefault="009B0624" w14:paraId="5EDFA50E" w14:textId="77777777">
      <w:pPr>
        <w:pStyle w:val="Heading1"/>
        <w:rPr>
          <w:rFonts w:cs="Arial"/>
          <w:szCs w:val="24"/>
        </w:rPr>
      </w:pPr>
      <w:bookmarkStart w:name="_Ref115516912" w:id="4"/>
      <w:r w:rsidRPr="009208D5">
        <w:rPr>
          <w:rFonts w:cs="Arial"/>
          <w:szCs w:val="24"/>
        </w:rPr>
        <w:t>EXPEDITED DISPUTE TIMETABLE</w:t>
      </w:r>
      <w:bookmarkEnd w:id="4"/>
    </w:p>
    <w:p w:rsidRPr="009208D5" w:rsidR="009B0624" w:rsidP="009B0624" w:rsidRDefault="009B0624" w14:paraId="44CC0186" w14:textId="77777777">
      <w:pPr>
        <w:pStyle w:val="Heading2"/>
        <w:rPr>
          <w:rFonts w:cs="Arial"/>
          <w:szCs w:val="24"/>
        </w:rPr>
      </w:pPr>
      <w:bookmarkStart w:name="_Ref115516452" w:id="5"/>
      <w:r w:rsidRPr="009208D5">
        <w:rPr>
          <w:rFonts w:cs="Arial"/>
          <w:szCs w:val="24"/>
        </w:rPr>
        <w:t>In exceptional circumstances where following the time periods specified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five (5) Working Days of the issue of a Dispute Notice, the use of the Expedited Dispute Timetable shall be at the sole discretion of the Authority.</w:t>
      </w:r>
      <w:bookmarkEnd w:id="5"/>
    </w:p>
    <w:p w:rsidRPr="009208D5" w:rsidR="009B0624" w:rsidP="009B0624" w:rsidRDefault="009B0624" w14:paraId="616339AF" w14:textId="77777777">
      <w:pPr>
        <w:pStyle w:val="Heading2"/>
        <w:rPr>
          <w:rFonts w:cs="Arial"/>
          <w:szCs w:val="24"/>
        </w:rPr>
      </w:pPr>
      <w:bookmarkStart w:name="_Ref115516338" w:id="6"/>
      <w:r w:rsidRPr="009208D5">
        <w:rPr>
          <w:rFonts w:cs="Arial"/>
          <w:szCs w:val="24"/>
        </w:rPr>
        <w:t xml:space="preserve">If the Expedited Dispute Timetable is to be used pursuant to the provisions of Paragraph </w:t>
      </w:r>
      <w:r w:rsidR="006E0815">
        <w:rPr>
          <w:rFonts w:cs="Arial"/>
          <w:szCs w:val="24"/>
        </w:rPr>
        <w:t>3.1</w:t>
      </w:r>
      <w:r w:rsidRPr="009208D5">
        <w:rPr>
          <w:rFonts w:cs="Arial"/>
          <w:szCs w:val="24"/>
        </w:rPr>
        <w:t xml:space="preserve"> or is otherwise specified under the provisions of this Agreement, then the following periods of time shall apply in lieu of the time periods specified in the applicable Paragraphs:</w:t>
      </w:r>
      <w:bookmarkEnd w:id="6"/>
    </w:p>
    <w:p w:rsidRPr="009208D5" w:rsidR="009B0624" w:rsidP="009B0624" w:rsidRDefault="009B0624" w14:paraId="36A8DDC5" w14:textId="77777777">
      <w:pPr>
        <w:pStyle w:val="Heading6"/>
        <w:rPr>
          <w:rFonts w:cs="Arial"/>
          <w:szCs w:val="24"/>
        </w:rPr>
      </w:pPr>
      <w:r w:rsidRPr="009208D5">
        <w:rPr>
          <w:rFonts w:cs="Arial"/>
          <w:szCs w:val="24"/>
        </w:rPr>
        <w:t xml:space="preserve">in Paragraph </w:t>
      </w:r>
      <w:r w:rsidR="006E0815">
        <w:rPr>
          <w:rFonts w:cs="Arial"/>
          <w:szCs w:val="24"/>
        </w:rPr>
        <w:t>4.6(c)</w:t>
      </w:r>
      <w:r w:rsidRPr="009208D5">
        <w:rPr>
          <w:rFonts w:cs="Arial"/>
          <w:szCs w:val="24"/>
        </w:rPr>
        <w:t>, ten (10) Working Days;</w:t>
      </w:r>
    </w:p>
    <w:p w:rsidRPr="009208D5" w:rsidR="009B0624" w:rsidP="009B0624" w:rsidRDefault="009B0624" w14:paraId="07509753" w14:textId="77777777">
      <w:pPr>
        <w:pStyle w:val="Heading6"/>
        <w:rPr>
          <w:rFonts w:cs="Arial"/>
          <w:szCs w:val="24"/>
        </w:rPr>
      </w:pPr>
      <w:r w:rsidRPr="009208D5">
        <w:rPr>
          <w:rFonts w:cs="Arial"/>
          <w:szCs w:val="24"/>
        </w:rPr>
        <w:t xml:space="preserve">in Paragraph </w:t>
      </w:r>
      <w:r w:rsidR="006E0815">
        <w:rPr>
          <w:rFonts w:cs="Arial"/>
          <w:szCs w:val="24"/>
        </w:rPr>
        <w:t>5.2</w:t>
      </w:r>
      <w:r w:rsidRPr="009208D5">
        <w:rPr>
          <w:rFonts w:cs="Arial"/>
          <w:szCs w:val="24"/>
        </w:rPr>
        <w:t>, ten (10) Working Days;</w:t>
      </w:r>
    </w:p>
    <w:p w:rsidRPr="009208D5" w:rsidR="009B0624" w:rsidP="009B0624" w:rsidRDefault="009B0624" w14:paraId="39CA0CF1" w14:textId="77777777">
      <w:pPr>
        <w:pStyle w:val="Heading6"/>
        <w:rPr>
          <w:rFonts w:cs="Arial"/>
          <w:szCs w:val="24"/>
        </w:rPr>
      </w:pPr>
      <w:r w:rsidRPr="009208D5">
        <w:rPr>
          <w:rFonts w:cs="Arial"/>
          <w:szCs w:val="24"/>
        </w:rPr>
        <w:t xml:space="preserve">in Paragraph </w:t>
      </w:r>
      <w:r w:rsidR="006E0815">
        <w:rPr>
          <w:rFonts w:cs="Arial"/>
          <w:szCs w:val="24"/>
        </w:rPr>
        <w:t>6.2</w:t>
      </w:r>
      <w:r w:rsidRPr="009208D5">
        <w:rPr>
          <w:rFonts w:cs="Arial"/>
          <w:szCs w:val="24"/>
        </w:rPr>
        <w:t>, five (5) Working Days; and</w:t>
      </w:r>
    </w:p>
    <w:p w:rsidRPr="009208D5" w:rsidR="009B0624" w:rsidP="009B0624" w:rsidRDefault="009B0624" w14:paraId="175F3F76" w14:textId="77777777">
      <w:pPr>
        <w:pStyle w:val="Heading6"/>
        <w:rPr>
          <w:rFonts w:cs="Arial"/>
          <w:szCs w:val="24"/>
        </w:rPr>
      </w:pPr>
      <w:r w:rsidRPr="009208D5">
        <w:rPr>
          <w:rFonts w:cs="Arial"/>
          <w:szCs w:val="24"/>
        </w:rPr>
        <w:t xml:space="preserve">in Paragraph </w:t>
      </w:r>
      <w:r w:rsidR="006E0815">
        <w:rPr>
          <w:rFonts w:cs="Arial"/>
          <w:szCs w:val="24"/>
        </w:rPr>
        <w:t>7.2</w:t>
      </w:r>
      <w:r w:rsidRPr="009208D5">
        <w:rPr>
          <w:rFonts w:cs="Arial"/>
          <w:szCs w:val="24"/>
        </w:rPr>
        <w:t>, ten (10) Working Days.</w:t>
      </w:r>
    </w:p>
    <w:p w:rsidRPr="009208D5" w:rsidR="009B0624" w:rsidP="009B0624" w:rsidRDefault="009B0624" w14:paraId="3C125767" w14:textId="77777777">
      <w:pPr>
        <w:pStyle w:val="Heading2"/>
        <w:rPr>
          <w:rFonts w:cs="Arial"/>
          <w:szCs w:val="24"/>
        </w:rPr>
      </w:pPr>
      <w:r w:rsidRPr="009208D5">
        <w:rPr>
          <w:rFonts w:cs="Arial"/>
          <w:szCs w:val="24"/>
        </w:rPr>
        <w:t xml:space="preserve">If at any point it becomes clear that an applicable deadline cannot be met or has passed, the Parties may (but shall be under no obligation to) agree in writing to extend the deadline. If the Parties fail to agree within two (2) Working Days after the deadline has passed, the Authority may set a revised deadline provided that it is no less than five (5) Working Days before the end of the period of time specified in the applicable paragraphs (or two (2) Working Days in the case of Paragraph </w:t>
      </w:r>
      <w:r w:rsidR="006E0815">
        <w:rPr>
          <w:rFonts w:cs="Arial"/>
          <w:szCs w:val="24"/>
        </w:rPr>
        <w:t>6.2</w:t>
      </w:r>
      <w:r w:rsidRPr="009208D5">
        <w:rPr>
          <w:rFonts w:cs="Arial"/>
          <w:szCs w:val="24"/>
        </w:rPr>
        <w:t>). Any agreed extension shall have the effect of delaying the start of the subsequent stages by the period agreed in the extension. If the Authority fails to set such a revised deadline then the use of the Expedited Dispute Timetable shall cease and the normal time periods shall apply from that point onwards.</w:t>
      </w:r>
    </w:p>
    <w:p w:rsidRPr="009208D5" w:rsidR="009B0624" w:rsidP="009B0624" w:rsidRDefault="009B0624" w14:paraId="26AFD37A" w14:textId="77777777">
      <w:pPr>
        <w:pStyle w:val="Heading1"/>
        <w:rPr>
          <w:rFonts w:cs="Arial"/>
          <w:szCs w:val="24"/>
        </w:rPr>
      </w:pPr>
      <w:bookmarkStart w:name="_Ref115516350" w:id="7"/>
      <w:r w:rsidRPr="009208D5">
        <w:rPr>
          <w:rFonts w:cs="Arial"/>
          <w:szCs w:val="24"/>
        </w:rPr>
        <w:t>COMMERCIAL NEGOTIATION</w:t>
      </w:r>
      <w:bookmarkEnd w:id="7"/>
    </w:p>
    <w:p w:rsidRPr="009208D5" w:rsidR="009B0624" w:rsidP="00C4613C" w:rsidRDefault="009B0624" w14:paraId="4250A69E" w14:textId="77777777">
      <w:pPr>
        <w:pStyle w:val="Heading2"/>
        <w:widowControl/>
        <w:rPr>
          <w:rFonts w:cs="Arial"/>
          <w:szCs w:val="24"/>
        </w:rPr>
      </w:pPr>
      <w:bookmarkStart w:name="_Ref115516591" w:id="8"/>
      <w:r w:rsidRPr="009208D5">
        <w:rPr>
          <w:rFonts w:cs="Arial"/>
          <w:szCs w:val="24"/>
        </w:rPr>
        <w:t xml:space="preserve">Following the service of a Dispute Notice, then, so long as the Authority has not served a Multi-Party Procedure Initiation Notice in respect of the relevant Dispute, subject to Paragraph </w:t>
      </w:r>
      <w:r w:rsidR="006E0815">
        <w:rPr>
          <w:rFonts w:cs="Arial"/>
          <w:szCs w:val="24"/>
        </w:rPr>
        <w:t>4.3</w:t>
      </w:r>
      <w:r w:rsidRPr="009208D5">
        <w:rPr>
          <w:rFonts w:cs="Arial"/>
          <w:szCs w:val="24"/>
        </w:rPr>
        <w:t xml:space="preserve"> the Authority and the Supplier shall make reasonable endeavours to resolve the Dispute as soon as possible by </w:t>
      </w:r>
      <w:r w:rsidRPr="009208D5">
        <w:rPr>
          <w:rFonts w:cs="Arial"/>
          <w:szCs w:val="24"/>
        </w:rPr>
        <w:lastRenderedPageBreak/>
        <w:t xml:space="preserve">commercial negotiation in accordance with the procedure set out in this Paragraph </w:t>
      </w:r>
      <w:r w:rsidR="006E0815">
        <w:rPr>
          <w:rFonts w:cs="Arial"/>
          <w:szCs w:val="24"/>
        </w:rPr>
        <w:t>4</w:t>
      </w:r>
      <w:r w:rsidRPr="009208D5">
        <w:rPr>
          <w:rFonts w:cs="Arial"/>
          <w:szCs w:val="24"/>
        </w:rPr>
        <w:t>.</w:t>
      </w:r>
      <w:bookmarkEnd w:id="8"/>
      <w:r w:rsidRPr="009208D5">
        <w:rPr>
          <w:rFonts w:cs="Arial"/>
          <w:szCs w:val="24"/>
        </w:rPr>
        <w:t xml:space="preserve"> </w:t>
      </w:r>
    </w:p>
    <w:p w:rsidRPr="009208D5" w:rsidR="009B0624" w:rsidP="009B0624" w:rsidRDefault="009B0624" w14:paraId="2B14D730" w14:textId="77777777">
      <w:pPr>
        <w:pStyle w:val="Heading2"/>
        <w:rPr>
          <w:rFonts w:cs="Arial"/>
          <w:szCs w:val="24"/>
        </w:rPr>
      </w:pPr>
      <w:r w:rsidRPr="009208D5">
        <w:rPr>
          <w:rFonts w:cs="Arial"/>
          <w:szCs w:val="24"/>
        </w:rPr>
        <w:t>In the first instance, the Authority and the Supplier will make reasonable endeavours to resolve all Disputes as soon as possible, at the lowest level in the project structure in which they can best be managed. Where either Party considers that a Dispute cannot be resolved within acceptable timescales the dissatisfied Party may escalate the Dispute to the next level in the partnering structure in accordance with the following table setting out the commercial negotiation escalation process ("</w:t>
      </w:r>
      <w:r w:rsidRPr="000778C2">
        <w:rPr>
          <w:rFonts w:cs="Arial"/>
          <w:b/>
          <w:szCs w:val="24"/>
        </w:rPr>
        <w:t>Escalation Process</w:t>
      </w:r>
      <w:r w:rsidRPr="009208D5">
        <w:rPr>
          <w:rFonts w:cs="Arial"/>
          <w:szCs w:val="24"/>
        </w:rPr>
        <w:t>"):</w:t>
      </w:r>
      <w:r w:rsidR="0049381D">
        <w:rPr>
          <w:rFonts w:cs="Arial"/>
          <w:szCs w:val="24"/>
        </w:rPr>
        <w:t xml:space="preserve">  </w:t>
      </w:r>
    </w:p>
    <w:tbl>
      <w:tblPr>
        <w:tblW w:w="8363" w:type="dxa"/>
        <w:tblInd w:w="704" w:type="dxa"/>
        <w:tblBorders>
          <w:top w:val="single" w:color="000000" w:sz="4" w:space="0"/>
          <w:left w:val="single" w:color="000000" w:sz="4" w:space="0"/>
          <w:bottom w:val="single" w:color="000000" w:sz="4" w:space="0"/>
          <w:right w:val="single" w:color="000000" w:sz="4" w:space="0"/>
        </w:tblBorders>
        <w:tblLayout w:type="fixed"/>
        <w:tblLook w:val="0000" w:firstRow="0" w:lastRow="0" w:firstColumn="0" w:lastColumn="0" w:noHBand="0" w:noVBand="0"/>
      </w:tblPr>
      <w:tblGrid>
        <w:gridCol w:w="1155"/>
        <w:gridCol w:w="3168"/>
        <w:gridCol w:w="4040"/>
      </w:tblGrid>
      <w:tr w:rsidRPr="009208D5" w:rsidR="009B0624" w:rsidTr="006E0815" w14:paraId="0747C3EE" w14:textId="77777777">
        <w:tc>
          <w:tcPr>
            <w:tcW w:w="8363" w:type="dxa"/>
            <w:gridSpan w:val="3"/>
            <w:tcBorders>
              <w:top w:val="single" w:color="000000" w:sz="4" w:space="0"/>
              <w:bottom w:val="single" w:color="000000" w:sz="4" w:space="0"/>
            </w:tcBorders>
            <w:shd w:val="clear" w:color="auto" w:fill="F3F3F3"/>
            <w:vAlign w:val="center"/>
          </w:tcPr>
          <w:p w:rsidRPr="009208D5" w:rsidR="009B0624" w:rsidP="006E0815" w:rsidRDefault="009B0624" w14:paraId="59901378" w14:textId="77777777">
            <w:pPr>
              <w:keepNext/>
              <w:spacing w:before="120" w:after="120"/>
              <w:jc w:val="center"/>
              <w:rPr>
                <w:rFonts w:cs="Arial"/>
                <w:b/>
                <w:szCs w:val="24"/>
              </w:rPr>
            </w:pPr>
            <w:r w:rsidRPr="009208D5">
              <w:rPr>
                <w:rFonts w:cs="Arial"/>
                <w:b/>
                <w:szCs w:val="24"/>
              </w:rPr>
              <w:t>Escalation Process</w:t>
            </w:r>
          </w:p>
        </w:tc>
      </w:tr>
      <w:tr w:rsidRPr="009208D5" w:rsidR="009B0624" w:rsidTr="006E0815" w14:paraId="32E9EF38" w14:textId="77777777">
        <w:tc>
          <w:tcPr>
            <w:tcW w:w="1155" w:type="dxa"/>
            <w:tcBorders>
              <w:top w:val="single" w:color="000000" w:sz="4" w:space="0"/>
              <w:bottom w:val="single" w:color="000000" w:sz="4" w:space="0"/>
              <w:right w:val="single" w:color="000000" w:sz="4" w:space="0"/>
            </w:tcBorders>
            <w:shd w:val="clear" w:color="auto" w:fill="F3F3F3"/>
            <w:vAlign w:val="center"/>
          </w:tcPr>
          <w:p w:rsidRPr="009208D5" w:rsidR="009B0624" w:rsidP="006E0815" w:rsidRDefault="009B0624" w14:paraId="67343310" w14:textId="77777777">
            <w:pPr>
              <w:spacing w:before="120" w:after="120"/>
              <w:jc w:val="left"/>
              <w:rPr>
                <w:rFonts w:cs="Arial"/>
                <w:b/>
                <w:szCs w:val="24"/>
              </w:rPr>
            </w:pPr>
            <w:r w:rsidRPr="009208D5">
              <w:rPr>
                <w:rFonts w:cs="Arial"/>
                <w:b/>
                <w:szCs w:val="24"/>
              </w:rPr>
              <w:t>Level</w:t>
            </w:r>
          </w:p>
        </w:tc>
        <w:tc>
          <w:tcPr>
            <w:tcW w:w="3168" w:type="dxa"/>
            <w:tcBorders>
              <w:top w:val="single" w:color="000000" w:sz="4" w:space="0"/>
              <w:left w:val="single" w:color="000000" w:sz="4" w:space="0"/>
              <w:bottom w:val="single" w:color="000000" w:sz="4" w:space="0"/>
              <w:right w:val="single" w:color="000000" w:sz="4" w:space="0"/>
            </w:tcBorders>
            <w:shd w:val="clear" w:color="auto" w:fill="F3F3F3"/>
            <w:vAlign w:val="center"/>
          </w:tcPr>
          <w:p w:rsidRPr="009208D5" w:rsidR="009B0624" w:rsidP="006E0815" w:rsidRDefault="009B0624" w14:paraId="5897D017" w14:textId="77777777">
            <w:pPr>
              <w:spacing w:before="120" w:after="120"/>
              <w:jc w:val="left"/>
              <w:rPr>
                <w:rFonts w:cs="Arial"/>
                <w:b/>
                <w:szCs w:val="24"/>
              </w:rPr>
            </w:pPr>
            <w:r w:rsidRPr="009208D5">
              <w:rPr>
                <w:rFonts w:cs="Arial"/>
                <w:b/>
                <w:szCs w:val="24"/>
              </w:rPr>
              <w:t>Authority</w:t>
            </w:r>
          </w:p>
        </w:tc>
        <w:tc>
          <w:tcPr>
            <w:tcW w:w="4040" w:type="dxa"/>
            <w:tcBorders>
              <w:top w:val="single" w:color="000000" w:sz="4" w:space="0"/>
              <w:left w:val="single" w:color="000000" w:sz="4" w:space="0"/>
              <w:bottom w:val="single" w:color="000000" w:sz="4" w:space="0"/>
            </w:tcBorders>
            <w:shd w:val="clear" w:color="auto" w:fill="F3F3F3"/>
            <w:vAlign w:val="center"/>
          </w:tcPr>
          <w:p w:rsidRPr="009208D5" w:rsidR="009B0624" w:rsidP="006E0815" w:rsidRDefault="009B0624" w14:paraId="5316F60B" w14:textId="77777777">
            <w:pPr>
              <w:spacing w:before="120" w:after="120"/>
              <w:jc w:val="left"/>
              <w:rPr>
                <w:rFonts w:cs="Arial"/>
                <w:b/>
                <w:szCs w:val="24"/>
              </w:rPr>
            </w:pPr>
            <w:r w:rsidRPr="009208D5">
              <w:rPr>
                <w:rFonts w:cs="Arial"/>
                <w:b/>
                <w:szCs w:val="24"/>
              </w:rPr>
              <w:t>Supplier</w:t>
            </w:r>
          </w:p>
        </w:tc>
      </w:tr>
      <w:tr w:rsidRPr="009208D5" w:rsidR="00A44BCE" w:rsidTr="00740C7B" w14:paraId="0106B205" w14:textId="77777777">
        <w:tc>
          <w:tcPr>
            <w:tcW w:w="1155" w:type="dxa"/>
            <w:tcBorders>
              <w:top w:val="single" w:color="000000" w:sz="4" w:space="0"/>
              <w:bottom w:val="single" w:color="000000" w:sz="4" w:space="0"/>
              <w:right w:val="single" w:color="000000" w:sz="4" w:space="0"/>
            </w:tcBorders>
            <w:vAlign w:val="center"/>
          </w:tcPr>
          <w:p w:rsidRPr="009208D5" w:rsidR="00A44BCE" w:rsidP="00A44BCE" w:rsidRDefault="00A44BCE" w14:paraId="538B0E69" w14:textId="77777777">
            <w:pPr>
              <w:spacing w:before="120" w:after="120"/>
              <w:jc w:val="left"/>
              <w:rPr>
                <w:rFonts w:cs="Arial"/>
                <w:szCs w:val="24"/>
              </w:rPr>
            </w:pPr>
            <w:r w:rsidRPr="009208D5">
              <w:rPr>
                <w:rFonts w:cs="Arial"/>
                <w:szCs w:val="24"/>
              </w:rPr>
              <w:t>1</w:t>
            </w:r>
          </w:p>
        </w:tc>
        <w:tc>
          <w:tcPr>
            <w:tcW w:w="3168" w:type="dxa"/>
            <w:tcBorders>
              <w:top w:val="single" w:color="000000" w:sz="4" w:space="0"/>
              <w:left w:val="single" w:color="000000" w:sz="4" w:space="0"/>
              <w:bottom w:val="single" w:color="000000" w:sz="4" w:space="0"/>
              <w:right w:val="single" w:color="000000" w:sz="4" w:space="0"/>
            </w:tcBorders>
            <w:vAlign w:val="center"/>
          </w:tcPr>
          <w:p w:rsidRPr="009208D5" w:rsidR="00A44BCE" w:rsidP="00A44BCE" w:rsidRDefault="00A44BCE" w14:paraId="18B4AE89" w14:textId="77777777">
            <w:pPr>
              <w:spacing w:before="120" w:after="120"/>
              <w:jc w:val="left"/>
              <w:rPr>
                <w:rFonts w:cs="Arial"/>
                <w:szCs w:val="24"/>
              </w:rPr>
            </w:pPr>
            <w:r w:rsidRPr="009208D5">
              <w:rPr>
                <w:rFonts w:cs="Arial"/>
                <w:szCs w:val="24"/>
              </w:rPr>
              <w:t>Nominated representative of the relevant (as determined by the Authority) Working Group set out in Schedule 8.1 (</w:t>
            </w:r>
            <w:r w:rsidRPr="009208D5">
              <w:rPr>
                <w:rFonts w:cs="Arial"/>
                <w:i/>
                <w:szCs w:val="24"/>
              </w:rPr>
              <w:t>Governance</w:t>
            </w:r>
            <w:r w:rsidRPr="009208D5">
              <w:rPr>
                <w:rFonts w:cs="Arial"/>
                <w:szCs w:val="24"/>
              </w:rPr>
              <w:t>)</w:t>
            </w:r>
          </w:p>
        </w:tc>
        <w:tc>
          <w:tcPr>
            <w:tcW w:w="4040" w:type="dxa"/>
            <w:tcBorders>
              <w:top w:val="single" w:color="000000" w:sz="4" w:space="0"/>
              <w:left w:val="single" w:color="000000" w:sz="4" w:space="0"/>
              <w:bottom w:val="single" w:color="000000" w:sz="4" w:space="0"/>
            </w:tcBorders>
          </w:tcPr>
          <w:p w:rsidRPr="009208D5" w:rsidR="00A44BCE" w:rsidP="00A44BCE" w:rsidRDefault="00A44BCE" w14:paraId="66986FD2" w14:textId="12C5F138">
            <w:pPr>
              <w:spacing w:before="120" w:after="120"/>
              <w:jc w:val="left"/>
              <w:rPr>
                <w:rFonts w:cs="Arial"/>
                <w:szCs w:val="24"/>
              </w:rPr>
            </w:pPr>
            <w:r w:rsidRPr="00C50397">
              <w:rPr>
                <w:rFonts w:cs="Arial"/>
                <w:szCs w:val="24"/>
              </w:rPr>
              <w:t>[Redacted under FOIA s40, Personal information]</w:t>
            </w:r>
          </w:p>
        </w:tc>
      </w:tr>
      <w:tr w:rsidRPr="009208D5" w:rsidR="00A44BCE" w:rsidTr="00740C7B" w14:paraId="659FA522" w14:textId="77777777">
        <w:tc>
          <w:tcPr>
            <w:tcW w:w="1155" w:type="dxa"/>
            <w:tcBorders>
              <w:top w:val="single" w:color="000000" w:sz="4" w:space="0"/>
              <w:bottom w:val="single" w:color="000000" w:sz="4" w:space="0"/>
              <w:right w:val="single" w:color="000000" w:sz="4" w:space="0"/>
            </w:tcBorders>
            <w:vAlign w:val="center"/>
          </w:tcPr>
          <w:p w:rsidRPr="009208D5" w:rsidR="00A44BCE" w:rsidP="00A44BCE" w:rsidRDefault="00A44BCE" w14:paraId="78E81E6A" w14:textId="77777777">
            <w:pPr>
              <w:spacing w:before="120" w:after="120"/>
              <w:jc w:val="left"/>
              <w:rPr>
                <w:rFonts w:cs="Arial"/>
                <w:szCs w:val="24"/>
              </w:rPr>
            </w:pPr>
            <w:r w:rsidRPr="009208D5">
              <w:rPr>
                <w:rFonts w:cs="Arial"/>
                <w:szCs w:val="24"/>
              </w:rPr>
              <w:t>2</w:t>
            </w:r>
          </w:p>
        </w:tc>
        <w:tc>
          <w:tcPr>
            <w:tcW w:w="3168" w:type="dxa"/>
            <w:tcBorders>
              <w:top w:val="single" w:color="000000" w:sz="4" w:space="0"/>
              <w:left w:val="single" w:color="000000" w:sz="4" w:space="0"/>
              <w:bottom w:val="single" w:color="000000" w:sz="4" w:space="0"/>
            </w:tcBorders>
            <w:vAlign w:val="center"/>
          </w:tcPr>
          <w:p w:rsidRPr="009208D5" w:rsidR="00A44BCE" w:rsidP="00A44BCE" w:rsidRDefault="00A44BCE" w14:paraId="7BE3B5FA" w14:textId="77777777">
            <w:pPr>
              <w:spacing w:before="120" w:after="120"/>
              <w:jc w:val="left"/>
              <w:rPr>
                <w:rFonts w:cs="Arial"/>
                <w:szCs w:val="24"/>
              </w:rPr>
            </w:pPr>
            <w:r w:rsidRPr="009208D5">
              <w:rPr>
                <w:rFonts w:cs="Arial"/>
                <w:szCs w:val="24"/>
              </w:rPr>
              <w:t>Nominated representative of the Executive Review Group</w:t>
            </w:r>
          </w:p>
        </w:tc>
        <w:tc>
          <w:tcPr>
            <w:tcW w:w="4040" w:type="dxa"/>
            <w:tcBorders>
              <w:top w:val="single" w:color="000000" w:sz="4" w:space="0"/>
              <w:left w:val="single" w:color="000000" w:sz="4" w:space="0"/>
              <w:bottom w:val="single" w:color="000000" w:sz="4" w:space="0"/>
            </w:tcBorders>
          </w:tcPr>
          <w:p w:rsidRPr="009208D5" w:rsidR="00A44BCE" w:rsidP="00A44BCE" w:rsidRDefault="00A44BCE" w14:paraId="69C92BBB" w14:textId="416480C7">
            <w:pPr>
              <w:spacing w:before="120" w:after="120"/>
              <w:jc w:val="left"/>
              <w:rPr>
                <w:rFonts w:cs="Arial"/>
                <w:szCs w:val="24"/>
              </w:rPr>
            </w:pPr>
            <w:r w:rsidRPr="00C50397">
              <w:rPr>
                <w:rFonts w:cs="Arial"/>
                <w:szCs w:val="24"/>
              </w:rPr>
              <w:t>[Redacted under FOIA s40, Personal information]</w:t>
            </w:r>
          </w:p>
        </w:tc>
      </w:tr>
      <w:tr w:rsidRPr="009208D5" w:rsidR="009B0624" w:rsidTr="006E0815" w14:paraId="4B27CD49" w14:textId="77777777">
        <w:tc>
          <w:tcPr>
            <w:tcW w:w="1155" w:type="dxa"/>
            <w:tcBorders>
              <w:top w:val="single" w:color="000000" w:sz="4" w:space="0"/>
              <w:bottom w:val="single" w:color="000000" w:sz="4" w:space="0"/>
              <w:right w:val="single" w:color="000000" w:sz="4" w:space="0"/>
            </w:tcBorders>
            <w:vAlign w:val="center"/>
          </w:tcPr>
          <w:p w:rsidRPr="009208D5" w:rsidR="009B0624" w:rsidP="006E0815" w:rsidRDefault="009B0624" w14:paraId="388F0163" w14:textId="77777777">
            <w:pPr>
              <w:spacing w:before="120" w:after="120"/>
              <w:jc w:val="left"/>
              <w:rPr>
                <w:rFonts w:cs="Arial"/>
                <w:szCs w:val="24"/>
              </w:rPr>
            </w:pPr>
            <w:r w:rsidRPr="009208D5">
              <w:rPr>
                <w:rFonts w:cs="Arial"/>
                <w:szCs w:val="24"/>
              </w:rPr>
              <w:t>3</w:t>
            </w:r>
          </w:p>
        </w:tc>
        <w:tc>
          <w:tcPr>
            <w:tcW w:w="7208" w:type="dxa"/>
            <w:gridSpan w:val="2"/>
            <w:tcBorders>
              <w:top w:val="single" w:color="000000" w:sz="4" w:space="0"/>
              <w:left w:val="single" w:color="000000" w:sz="4" w:space="0"/>
              <w:bottom w:val="single" w:color="000000" w:sz="4" w:space="0"/>
            </w:tcBorders>
            <w:vAlign w:val="center"/>
          </w:tcPr>
          <w:p w:rsidRPr="009208D5" w:rsidR="009B0624" w:rsidP="006E0815" w:rsidRDefault="009B0624" w14:paraId="61350C5A" w14:textId="77777777">
            <w:pPr>
              <w:spacing w:before="120" w:after="120"/>
              <w:jc w:val="left"/>
              <w:rPr>
                <w:rFonts w:cs="Arial"/>
                <w:szCs w:val="24"/>
              </w:rPr>
            </w:pPr>
            <w:r w:rsidRPr="009208D5">
              <w:rPr>
                <w:rFonts w:cs="Arial"/>
                <w:szCs w:val="24"/>
              </w:rPr>
              <w:t xml:space="preserve">Strategic </w:t>
            </w:r>
            <w:r w:rsidR="000778C2">
              <w:rPr>
                <w:rFonts w:cs="Arial"/>
                <w:szCs w:val="24"/>
              </w:rPr>
              <w:t xml:space="preserve">&amp; </w:t>
            </w:r>
            <w:r w:rsidRPr="009208D5">
              <w:rPr>
                <w:rFonts w:cs="Arial"/>
                <w:szCs w:val="24"/>
              </w:rPr>
              <w:t>Escalation Group*.</w:t>
            </w:r>
          </w:p>
        </w:tc>
      </w:tr>
    </w:tbl>
    <w:p w:rsidRPr="009208D5" w:rsidR="009B0624" w:rsidP="009B0624" w:rsidRDefault="009B0624" w14:paraId="50FB3545" w14:textId="77777777">
      <w:pPr>
        <w:rPr>
          <w:rFonts w:cs="Arial"/>
          <w:szCs w:val="24"/>
        </w:rPr>
      </w:pPr>
    </w:p>
    <w:p w:rsidRPr="009208D5" w:rsidR="009B0624" w:rsidP="183E9FA8" w:rsidRDefault="009B0624" w14:paraId="50378A68" w14:textId="07F57741">
      <w:pPr>
        <w:ind w:left="709"/>
        <w:rPr>
          <w:rFonts w:cs="Arial"/>
        </w:rPr>
      </w:pPr>
      <w:r w:rsidRPr="183E9FA8">
        <w:rPr>
          <w:rFonts w:cs="Arial"/>
        </w:rPr>
        <w:t xml:space="preserve">*Where the Strategic </w:t>
      </w:r>
      <w:r w:rsidRPr="183E9FA8" w:rsidR="000778C2">
        <w:rPr>
          <w:rFonts w:cs="Arial"/>
        </w:rPr>
        <w:t xml:space="preserve">&amp; </w:t>
      </w:r>
      <w:r w:rsidRPr="183E9FA8">
        <w:rPr>
          <w:rFonts w:cs="Arial"/>
        </w:rPr>
        <w:t xml:space="preserve">Escalation Group is convened to hear a Dispute and is unable to resolve such Dispute, it shall consider whether it would be appropriate to escalate the Dispute to </w:t>
      </w:r>
      <w:bookmarkStart w:name="_Hlk172621255" w:id="9"/>
      <w:r w:rsidRPr="00470D60" w:rsidR="00A44BCE">
        <w:rPr>
          <w:rFonts w:cs="Arial"/>
          <w:szCs w:val="24"/>
        </w:rPr>
        <w:t>[Redacted under FOIA s43, Commercial interests]</w:t>
      </w:r>
      <w:bookmarkEnd w:id="9"/>
      <w:r w:rsidRPr="183E9FA8" w:rsidR="00092178">
        <w:rPr>
          <w:rFonts w:cs="Arial"/>
        </w:rPr>
        <w:t xml:space="preserve"> </w:t>
      </w:r>
      <w:r w:rsidRPr="183E9FA8">
        <w:rPr>
          <w:rFonts w:cs="Arial"/>
        </w:rPr>
        <w:t xml:space="preserve">and </w:t>
      </w:r>
      <w:r w:rsidRPr="00470D60" w:rsidR="00A44BCE">
        <w:rPr>
          <w:rFonts w:cs="Arial"/>
          <w:szCs w:val="24"/>
        </w:rPr>
        <w:t>[Redacted under FOIA s40, Personal information]</w:t>
      </w:r>
      <w:r w:rsidRPr="37D8F8BB" w:rsidR="003A69A5">
        <w:rPr>
          <w:rFonts w:cs="Arial"/>
        </w:rPr>
        <w:t xml:space="preserve"> </w:t>
      </w:r>
      <w:r w:rsidRPr="183E9FA8">
        <w:rPr>
          <w:rFonts w:cs="Arial"/>
        </w:rPr>
        <w:t xml:space="preserve">(or their nominated representatives) prior to referring the Dispute in accordance with Paragraph </w:t>
      </w:r>
      <w:r w:rsidRPr="183E9FA8" w:rsidR="006E0815">
        <w:rPr>
          <w:rFonts w:cs="Arial"/>
        </w:rPr>
        <w:t>4.6</w:t>
      </w:r>
      <w:r w:rsidRPr="183E9FA8">
        <w:rPr>
          <w:rFonts w:cs="Arial"/>
        </w:rPr>
        <w:t>.</w:t>
      </w:r>
    </w:p>
    <w:p w:rsidRPr="009208D5" w:rsidR="009B0624" w:rsidP="009B0624" w:rsidRDefault="009B0624" w14:paraId="7DC598A9" w14:textId="77777777">
      <w:pPr>
        <w:pStyle w:val="Heading2"/>
        <w:rPr>
          <w:rFonts w:cs="Arial"/>
          <w:szCs w:val="24"/>
        </w:rPr>
      </w:pPr>
      <w:bookmarkStart w:name="_Ref115516548" w:id="10"/>
      <w:r w:rsidRPr="009208D5">
        <w:rPr>
          <w:rFonts w:cs="Arial"/>
          <w:szCs w:val="24"/>
        </w:rPr>
        <w:t>The speed of escalation and resolution of Disputes during this commercial negotiations stage will be judged by reference to the seriousness and operational impact of the issue and should be agreed between the Parties (but in default of agreement at the discretion of the Authority).</w:t>
      </w:r>
      <w:bookmarkEnd w:id="10"/>
    </w:p>
    <w:p w:rsidRPr="009208D5" w:rsidR="009B0624" w:rsidP="009B0624" w:rsidRDefault="009B0624" w14:paraId="207E8647" w14:textId="7584F8D5">
      <w:pPr>
        <w:pStyle w:val="Heading2"/>
        <w:rPr>
          <w:rFonts w:cs="Arial"/>
          <w:szCs w:val="24"/>
        </w:rPr>
      </w:pPr>
      <w:r w:rsidRPr="009208D5">
        <w:rPr>
          <w:rFonts w:cs="Arial"/>
          <w:szCs w:val="24"/>
        </w:rPr>
        <w:t xml:space="preserve">For each Dispute escalated to Level 2 and </w:t>
      </w:r>
      <w:r w:rsidR="00A87744">
        <w:rPr>
          <w:rFonts w:cs="Arial"/>
          <w:szCs w:val="24"/>
        </w:rPr>
        <w:t>L</w:t>
      </w:r>
      <w:r w:rsidRPr="009208D5">
        <w:rPr>
          <w:rFonts w:cs="Arial"/>
          <w:szCs w:val="24"/>
        </w:rPr>
        <w:t xml:space="preserve">evel 3 (as applicable) of the Escalation Process each Party shall procure that a representative of that Party from the relevant Working Group shall attend the Level 2 - Executive Review Group or the Level 3 Strategic </w:t>
      </w:r>
      <w:r w:rsidR="000778C2">
        <w:rPr>
          <w:rFonts w:cs="Arial"/>
          <w:szCs w:val="24"/>
        </w:rPr>
        <w:t xml:space="preserve">&amp; </w:t>
      </w:r>
      <w:r w:rsidRPr="009208D5">
        <w:rPr>
          <w:rFonts w:cs="Arial"/>
          <w:szCs w:val="24"/>
        </w:rPr>
        <w:t>Escalation Group (as applicable) in order to present a summary of the Dispute unless agreed otherwise by the Parties.</w:t>
      </w:r>
    </w:p>
    <w:p w:rsidRPr="009208D5" w:rsidR="009B0624" w:rsidP="009B0624" w:rsidRDefault="00FF0B83" w14:paraId="30F22770" w14:textId="77777777">
      <w:pPr>
        <w:pStyle w:val="Heading2"/>
        <w:rPr>
          <w:rFonts w:cs="Arial"/>
          <w:szCs w:val="24"/>
        </w:rPr>
      </w:pPr>
      <w:r>
        <w:rPr>
          <w:rFonts w:cs="Arial"/>
          <w:szCs w:val="24"/>
        </w:rPr>
        <w:t xml:space="preserve">Not used. </w:t>
      </w:r>
      <w:r w:rsidRPr="009208D5" w:rsidR="009B0624">
        <w:rPr>
          <w:rFonts w:cs="Arial"/>
          <w:szCs w:val="24"/>
        </w:rPr>
        <w:t xml:space="preserve"> </w:t>
      </w:r>
    </w:p>
    <w:p w:rsidRPr="009208D5" w:rsidR="009B0624" w:rsidP="00C4613C" w:rsidRDefault="009B0624" w14:paraId="54DFBEC4" w14:textId="77777777">
      <w:pPr>
        <w:pStyle w:val="Heading2"/>
        <w:keepNext/>
        <w:widowControl/>
        <w:rPr>
          <w:rFonts w:cs="Arial"/>
          <w:szCs w:val="24"/>
        </w:rPr>
      </w:pPr>
      <w:bookmarkStart w:name="_Ref115516222" w:id="11"/>
      <w:r w:rsidRPr="009208D5">
        <w:rPr>
          <w:rFonts w:cs="Arial"/>
          <w:szCs w:val="24"/>
        </w:rPr>
        <w:lastRenderedPageBreak/>
        <w:t>If:</w:t>
      </w:r>
      <w:bookmarkEnd w:id="11"/>
    </w:p>
    <w:p w:rsidRPr="009208D5" w:rsidR="009B0624" w:rsidP="00C4613C" w:rsidRDefault="009B0624" w14:paraId="26A63F32" w14:textId="77777777">
      <w:pPr>
        <w:pStyle w:val="Heading6"/>
        <w:keepNext/>
        <w:widowControl/>
        <w:rPr>
          <w:rFonts w:cs="Arial"/>
          <w:szCs w:val="24"/>
        </w:rPr>
      </w:pPr>
      <w:r w:rsidRPr="009208D5">
        <w:rPr>
          <w:rFonts w:cs="Arial"/>
          <w:szCs w:val="24"/>
        </w:rPr>
        <w:t>either Party is of the reasonable opinion that the resolution of a Dispute by commercial negotiation, or the continuance of commercial negotiation, will not result in an appropriate solution;</w:t>
      </w:r>
    </w:p>
    <w:p w:rsidRPr="009208D5" w:rsidR="009B0624" w:rsidP="009B0624" w:rsidRDefault="009B0624" w14:paraId="52D31A69" w14:textId="77777777">
      <w:pPr>
        <w:pStyle w:val="Heading6"/>
        <w:rPr>
          <w:rFonts w:cs="Arial"/>
          <w:szCs w:val="24"/>
        </w:rPr>
      </w:pPr>
      <w:r w:rsidRPr="009208D5">
        <w:rPr>
          <w:rFonts w:cs="Arial"/>
          <w:szCs w:val="24"/>
        </w:rPr>
        <w:t xml:space="preserve">the Parties have already held discussions of a nature and intent (or otherwise were conducted in the spirit) that would equate to the conduct of commercial negotiation in accordance with this Paragraph </w:t>
      </w:r>
      <w:r w:rsidR="006E0815">
        <w:rPr>
          <w:rFonts w:cs="Arial"/>
          <w:szCs w:val="24"/>
        </w:rPr>
        <w:t>4</w:t>
      </w:r>
      <w:r w:rsidR="00D6773F">
        <w:rPr>
          <w:rFonts w:cs="Arial"/>
          <w:szCs w:val="24"/>
        </w:rPr>
        <w:t xml:space="preserve"> (</w:t>
      </w:r>
      <w:r w:rsidRPr="00694F0A" w:rsidR="00D6773F">
        <w:rPr>
          <w:rFonts w:cs="Arial"/>
          <w:i/>
          <w:szCs w:val="24"/>
        </w:rPr>
        <w:t>Commercial Negotiation</w:t>
      </w:r>
      <w:r w:rsidR="00D6773F">
        <w:rPr>
          <w:rFonts w:cs="Arial"/>
          <w:szCs w:val="24"/>
        </w:rPr>
        <w:t>)</w:t>
      </w:r>
      <w:r w:rsidRPr="009208D5">
        <w:rPr>
          <w:rFonts w:cs="Arial"/>
          <w:szCs w:val="24"/>
        </w:rPr>
        <w:t>; or</w:t>
      </w:r>
    </w:p>
    <w:p w:rsidRPr="009208D5" w:rsidR="009B0624" w:rsidP="009B0624" w:rsidRDefault="009B0624" w14:paraId="07A8FF4C" w14:textId="77777777">
      <w:pPr>
        <w:pStyle w:val="Heading6"/>
        <w:rPr>
          <w:rFonts w:cs="Arial"/>
          <w:szCs w:val="24"/>
        </w:rPr>
      </w:pPr>
      <w:bookmarkStart w:name="_Ref115516466" w:id="12"/>
      <w:r w:rsidRPr="009208D5">
        <w:rPr>
          <w:rFonts w:cs="Arial"/>
          <w:szCs w:val="24"/>
        </w:rPr>
        <w:t xml:space="preserve">the Parties have not settled the Dispute in accordance with Paragraph </w:t>
      </w:r>
      <w:r w:rsidR="006E0815">
        <w:rPr>
          <w:rFonts w:cs="Arial"/>
          <w:szCs w:val="24"/>
        </w:rPr>
        <w:t>4.1</w:t>
      </w:r>
      <w:r w:rsidRPr="009208D5">
        <w:rPr>
          <w:rFonts w:cs="Arial"/>
          <w:szCs w:val="24"/>
        </w:rPr>
        <w:t xml:space="preserve"> within thirty (30) Working Days of service of the Dispute Notice,</w:t>
      </w:r>
      <w:bookmarkEnd w:id="12"/>
    </w:p>
    <w:p w:rsidRPr="009208D5" w:rsidR="009B0624" w:rsidP="00602DD2" w:rsidRDefault="009B0624" w14:paraId="7956AF38" w14:textId="77777777">
      <w:pPr>
        <w:pStyle w:val="Heading6"/>
        <w:numPr>
          <w:ilvl w:val="0"/>
          <w:numId w:val="0"/>
        </w:numPr>
        <w:ind w:left="720"/>
        <w:rPr>
          <w:rFonts w:cs="Arial"/>
          <w:szCs w:val="24"/>
        </w:rPr>
      </w:pPr>
      <w:r w:rsidRPr="009208D5">
        <w:rPr>
          <w:rFonts w:cs="Arial"/>
          <w:szCs w:val="24"/>
        </w:rPr>
        <w:t xml:space="preserve">either Party may serve a written notice to proceed to mediation in accordance with Paragraph </w:t>
      </w:r>
      <w:r w:rsidR="006E0815">
        <w:rPr>
          <w:rFonts w:cs="Arial"/>
          <w:szCs w:val="24"/>
        </w:rPr>
        <w:t>5</w:t>
      </w:r>
      <w:r w:rsidR="00D6773F">
        <w:rPr>
          <w:rFonts w:cs="Arial"/>
          <w:szCs w:val="24"/>
        </w:rPr>
        <w:t xml:space="preserve"> (</w:t>
      </w:r>
      <w:r w:rsidRPr="00694F0A" w:rsidR="00D6773F">
        <w:rPr>
          <w:rFonts w:cs="Arial"/>
          <w:i/>
          <w:szCs w:val="24"/>
        </w:rPr>
        <w:t>Mediation</w:t>
      </w:r>
      <w:r w:rsidR="00D6773F">
        <w:rPr>
          <w:rFonts w:cs="Arial"/>
          <w:szCs w:val="24"/>
        </w:rPr>
        <w:t>)</w:t>
      </w:r>
      <w:r w:rsidRPr="009208D5">
        <w:rPr>
          <w:rFonts w:cs="Arial"/>
          <w:szCs w:val="24"/>
        </w:rPr>
        <w:t xml:space="preserve"> (a “</w:t>
      </w:r>
      <w:r w:rsidRPr="000778C2">
        <w:rPr>
          <w:rFonts w:cs="Arial"/>
          <w:b/>
          <w:szCs w:val="24"/>
        </w:rPr>
        <w:t>Mediation Notice</w:t>
      </w:r>
      <w:r w:rsidRPr="009208D5">
        <w:rPr>
          <w:rFonts w:cs="Arial"/>
          <w:szCs w:val="24"/>
        </w:rPr>
        <w:t>”).</w:t>
      </w:r>
    </w:p>
    <w:p w:rsidRPr="009208D5" w:rsidR="009B0624" w:rsidP="009B0624" w:rsidRDefault="009B0624" w14:paraId="0D8CE26B" w14:textId="77777777">
      <w:pPr>
        <w:pStyle w:val="Heading1"/>
        <w:rPr>
          <w:rFonts w:cs="Arial"/>
          <w:szCs w:val="24"/>
        </w:rPr>
      </w:pPr>
      <w:bookmarkStart w:name="_Ref115516359" w:id="13"/>
      <w:r w:rsidRPr="009208D5">
        <w:rPr>
          <w:rFonts w:cs="Arial"/>
          <w:szCs w:val="24"/>
        </w:rPr>
        <w:t>MEDIATION</w:t>
      </w:r>
      <w:bookmarkEnd w:id="13"/>
    </w:p>
    <w:p w:rsidRPr="009208D5" w:rsidR="009B0624" w:rsidP="009B0624" w:rsidRDefault="009B0624" w14:paraId="70D6EC13" w14:textId="77777777">
      <w:pPr>
        <w:pStyle w:val="Heading2"/>
        <w:rPr>
          <w:rFonts w:cs="Arial"/>
          <w:szCs w:val="24"/>
        </w:rPr>
      </w:pPr>
      <w:r w:rsidRPr="009208D5">
        <w:rPr>
          <w:rFonts w:cs="Arial"/>
          <w:szCs w:val="24"/>
        </w:rPr>
        <w:t>If a Mediation Notice is served, the Parties shall attempt to resolve the dispute in accordance with the version of CEDR's Model Mediation Procedure which is current at the time the Mediation Notice is served (or such other version as the Parties may agree).</w:t>
      </w:r>
    </w:p>
    <w:p w:rsidRPr="009208D5" w:rsidR="009B0624" w:rsidP="009B0624" w:rsidRDefault="009B0624" w14:paraId="002B8081" w14:textId="77777777">
      <w:pPr>
        <w:pStyle w:val="Heading2"/>
        <w:rPr>
          <w:rFonts w:cs="Arial"/>
          <w:szCs w:val="24"/>
        </w:rPr>
      </w:pPr>
      <w:bookmarkStart w:name="_Ref115516232" w:id="14"/>
      <w:r w:rsidRPr="009208D5">
        <w:rPr>
          <w:rFonts w:cs="Arial"/>
          <w:szCs w:val="24"/>
        </w:rPr>
        <w:t>If the Parties are unable to agree on the joint appointment of an independent person to mediate the Dispute within twenty (20) Working Days from (and including) the service of a Mediation Notice then either Party may apply to CEDR to nominate such a person.</w:t>
      </w:r>
      <w:bookmarkEnd w:id="14"/>
    </w:p>
    <w:p w:rsidRPr="009208D5" w:rsidR="009B0624" w:rsidP="009B0624" w:rsidRDefault="009B0624" w14:paraId="1FED820C" w14:textId="77777777">
      <w:pPr>
        <w:pStyle w:val="Heading2"/>
        <w:rPr>
          <w:rFonts w:cs="Arial"/>
          <w:szCs w:val="24"/>
        </w:rPr>
      </w:pPr>
      <w:r w:rsidRPr="009208D5">
        <w:rPr>
          <w:rFonts w:cs="Arial"/>
          <w:szCs w:val="24"/>
        </w:rPr>
        <w:t>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rsidRPr="009208D5" w:rsidR="009B0624" w:rsidP="009B0624" w:rsidRDefault="009B0624" w14:paraId="75A2CE24" w14:textId="77777777">
      <w:pPr>
        <w:pStyle w:val="Heading2"/>
        <w:rPr>
          <w:rFonts w:cs="Arial"/>
          <w:szCs w:val="24"/>
        </w:rPr>
      </w:pPr>
      <w:r w:rsidRPr="009208D5">
        <w:rPr>
          <w:rFonts w:cs="Arial"/>
          <w:szCs w:val="24"/>
        </w:rPr>
        <w:t>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w:t>
      </w:r>
    </w:p>
    <w:p w:rsidRPr="009208D5" w:rsidR="009B0624" w:rsidP="009B0624" w:rsidRDefault="009B0624" w14:paraId="01CB23C2" w14:textId="77777777">
      <w:pPr>
        <w:pStyle w:val="Heading1"/>
        <w:rPr>
          <w:rFonts w:cs="Arial"/>
          <w:szCs w:val="24"/>
        </w:rPr>
      </w:pPr>
      <w:bookmarkStart w:name="_Ref115516176" w:id="15"/>
      <w:r w:rsidRPr="009208D5">
        <w:rPr>
          <w:rFonts w:cs="Arial"/>
          <w:szCs w:val="24"/>
        </w:rPr>
        <w:t>EXPERT DETERMINATION</w:t>
      </w:r>
      <w:bookmarkEnd w:id="15"/>
    </w:p>
    <w:p w:rsidRPr="009208D5" w:rsidR="009B0624" w:rsidP="00C4613C" w:rsidRDefault="009B0624" w14:paraId="69277382" w14:textId="77777777">
      <w:pPr>
        <w:pStyle w:val="Heading2"/>
        <w:widowControl/>
        <w:rPr>
          <w:rFonts w:cs="Arial"/>
          <w:szCs w:val="24"/>
        </w:rPr>
      </w:pPr>
      <w:bookmarkStart w:name="_Ref115516391" w:id="16"/>
      <w:r w:rsidRPr="009208D5">
        <w:rPr>
          <w:rFonts w:cs="Arial"/>
          <w:szCs w:val="24"/>
        </w:rPr>
        <w:t xml:space="preserve">If a Dispute relates to any aspect of the technology underlying the provision of the Services or otherwise relates to a technical matter of an IT, accounting or financing nature (including pensions) and the Dispute has not been resolved by commercial negotiation (including the Escalation Process) in accordance with Paragraph </w:t>
      </w:r>
      <w:r w:rsidR="006E0815">
        <w:rPr>
          <w:rFonts w:cs="Arial"/>
          <w:szCs w:val="24"/>
        </w:rPr>
        <w:t>4</w:t>
      </w:r>
      <w:r w:rsidR="00D6773F">
        <w:rPr>
          <w:rFonts w:cs="Arial"/>
          <w:szCs w:val="24"/>
        </w:rPr>
        <w:t xml:space="preserve"> (</w:t>
      </w:r>
      <w:r w:rsidRPr="00694F0A" w:rsidR="00D6773F">
        <w:rPr>
          <w:rFonts w:cs="Arial"/>
          <w:i/>
          <w:szCs w:val="24"/>
        </w:rPr>
        <w:t>Commercial Negotiation</w:t>
      </w:r>
      <w:r w:rsidR="00D6773F">
        <w:rPr>
          <w:rFonts w:cs="Arial"/>
          <w:szCs w:val="24"/>
        </w:rPr>
        <w:t>)</w:t>
      </w:r>
      <w:r w:rsidRPr="009208D5">
        <w:rPr>
          <w:rFonts w:cs="Arial"/>
          <w:szCs w:val="24"/>
        </w:rPr>
        <w:t xml:space="preserve"> or, if applicable, mediation in accordance with Paragraph </w:t>
      </w:r>
      <w:r w:rsidR="006E0815">
        <w:rPr>
          <w:rFonts w:cs="Arial"/>
          <w:szCs w:val="24"/>
        </w:rPr>
        <w:t>5</w:t>
      </w:r>
      <w:r w:rsidR="00D6773F">
        <w:rPr>
          <w:rFonts w:cs="Arial"/>
          <w:szCs w:val="24"/>
        </w:rPr>
        <w:t xml:space="preserve"> (</w:t>
      </w:r>
      <w:r w:rsidRPr="00694F0A" w:rsidR="00D6773F">
        <w:rPr>
          <w:rFonts w:cs="Arial"/>
          <w:i/>
          <w:szCs w:val="24"/>
        </w:rPr>
        <w:t>Mediation</w:t>
      </w:r>
      <w:r w:rsidR="00D6773F">
        <w:rPr>
          <w:rFonts w:cs="Arial"/>
          <w:szCs w:val="24"/>
        </w:rPr>
        <w:t>)</w:t>
      </w:r>
      <w:r w:rsidRPr="009208D5" w:rsidR="00D6773F">
        <w:rPr>
          <w:rFonts w:cs="Arial"/>
          <w:szCs w:val="24"/>
        </w:rPr>
        <w:t>,</w:t>
      </w:r>
      <w:r w:rsidRPr="009208D5">
        <w:rPr>
          <w:rFonts w:cs="Arial"/>
          <w:szCs w:val="24"/>
        </w:rPr>
        <w:t xml:space="preserve"> then either Party may by written notice to the other request (agreement to which request shall not be </w:t>
      </w:r>
      <w:r w:rsidRPr="009208D5">
        <w:rPr>
          <w:rFonts w:cs="Arial"/>
          <w:szCs w:val="24"/>
        </w:rPr>
        <w:lastRenderedPageBreak/>
        <w:t>unreasonably withheld or delayed) that the Dispute be referred to an expert for determination.</w:t>
      </w:r>
      <w:bookmarkEnd w:id="16"/>
    </w:p>
    <w:p w:rsidRPr="009208D5" w:rsidR="009B0624" w:rsidP="009B0624" w:rsidRDefault="009B0624" w14:paraId="29873E9D" w14:textId="77777777">
      <w:pPr>
        <w:pStyle w:val="Heading2"/>
        <w:rPr>
          <w:rFonts w:cs="Arial"/>
          <w:szCs w:val="24"/>
        </w:rPr>
      </w:pPr>
      <w:bookmarkStart w:name="_Ref115516166" w:id="17"/>
      <w:r w:rsidRPr="009208D5">
        <w:rPr>
          <w:rFonts w:cs="Arial"/>
          <w:szCs w:val="24"/>
        </w:rPr>
        <w:t xml:space="preserve">The </w:t>
      </w:r>
      <w:r w:rsidR="00555A52">
        <w:rPr>
          <w:rFonts w:cs="Arial"/>
          <w:szCs w:val="24"/>
        </w:rPr>
        <w:t>E</w:t>
      </w:r>
      <w:r w:rsidRPr="009208D5">
        <w:rPr>
          <w:rFonts w:cs="Arial"/>
          <w:szCs w:val="24"/>
        </w:rPr>
        <w:t xml:space="preserve">xpert shall be appointed by agreement in writing between the Parties, but in the event of a failure to agree within ten (10) Working Days of the relevant request made pursuant to Paragraph </w:t>
      </w:r>
      <w:r w:rsidR="006E0815">
        <w:rPr>
          <w:rFonts w:cs="Arial"/>
          <w:szCs w:val="24"/>
        </w:rPr>
        <w:t>6.1</w:t>
      </w:r>
      <w:r w:rsidRPr="009208D5">
        <w:rPr>
          <w:rFonts w:cs="Arial"/>
          <w:szCs w:val="24"/>
        </w:rPr>
        <w:t xml:space="preserve">, or if the person appointed is unable or unwilling to act, the </w:t>
      </w:r>
      <w:r w:rsidR="00555A52">
        <w:rPr>
          <w:rFonts w:cs="Arial"/>
          <w:szCs w:val="24"/>
        </w:rPr>
        <w:t>E</w:t>
      </w:r>
      <w:r w:rsidRPr="009208D5">
        <w:rPr>
          <w:rFonts w:cs="Arial"/>
          <w:szCs w:val="24"/>
        </w:rPr>
        <w:t>xpert shall be appointed:</w:t>
      </w:r>
      <w:bookmarkEnd w:id="17"/>
    </w:p>
    <w:p w:rsidRPr="009208D5" w:rsidR="009B0624" w:rsidP="009B0624" w:rsidRDefault="009B0624" w14:paraId="4479C53B" w14:textId="77777777">
      <w:pPr>
        <w:pStyle w:val="Heading6"/>
        <w:rPr>
          <w:rFonts w:cs="Arial"/>
          <w:szCs w:val="24"/>
        </w:rPr>
      </w:pPr>
      <w:bookmarkStart w:name="_Ref115516665" w:id="18"/>
      <w:r w:rsidRPr="009208D5">
        <w:rPr>
          <w:rFonts w:cs="Arial"/>
          <w:szCs w:val="24"/>
        </w:rPr>
        <w:t>if the Dispute relates to a matter of a pensions technical nature on the instructions of the Pen</w:t>
      </w:r>
      <w:r w:rsidRPr="009208D5" w:rsidR="00490DEC">
        <w:rPr>
          <w:rFonts w:cs="Arial"/>
          <w:szCs w:val="24"/>
        </w:rPr>
        <w:t xml:space="preserve">sions </w:t>
      </w:r>
      <w:r w:rsidR="00E647A5">
        <w:rPr>
          <w:rFonts w:cs="Arial"/>
          <w:szCs w:val="24"/>
        </w:rPr>
        <w:t>Regulator</w:t>
      </w:r>
      <w:r w:rsidRPr="009208D5" w:rsidR="00490DEC">
        <w:rPr>
          <w:rFonts w:cs="Arial"/>
          <w:szCs w:val="24"/>
        </w:rPr>
        <w:t xml:space="preserve"> and</w:t>
      </w:r>
      <w:r w:rsidR="00E647A5">
        <w:rPr>
          <w:rFonts w:cs="Arial"/>
          <w:szCs w:val="24"/>
        </w:rPr>
        <w:t>/or</w:t>
      </w:r>
      <w:r w:rsidRPr="009208D5" w:rsidR="00490DEC">
        <w:rPr>
          <w:rFonts w:cs="Arial"/>
          <w:szCs w:val="24"/>
        </w:rPr>
        <w:t xml:space="preserve"> </w:t>
      </w:r>
      <w:r w:rsidRPr="009208D5">
        <w:rPr>
          <w:rFonts w:cs="Arial"/>
          <w:szCs w:val="24"/>
        </w:rPr>
        <w:t xml:space="preserve">Pensions Lifetime Savings Association (or any other </w:t>
      </w:r>
      <w:r w:rsidR="00E647A5">
        <w:rPr>
          <w:rFonts w:cs="Arial"/>
          <w:szCs w:val="24"/>
        </w:rPr>
        <w:t xml:space="preserve">relevant </w:t>
      </w:r>
      <w:r w:rsidRPr="009208D5">
        <w:rPr>
          <w:rFonts w:cs="Arial"/>
          <w:szCs w:val="24"/>
        </w:rPr>
        <w:t xml:space="preserve">organisation </w:t>
      </w:r>
      <w:r w:rsidR="00E647A5">
        <w:rPr>
          <w:rFonts w:cs="Arial"/>
          <w:szCs w:val="24"/>
        </w:rPr>
        <w:t>providing pensions guidance etc.</w:t>
      </w:r>
      <w:r w:rsidRPr="009208D5">
        <w:rPr>
          <w:rFonts w:cs="Arial"/>
          <w:szCs w:val="24"/>
        </w:rPr>
        <w:t>);</w:t>
      </w:r>
      <w:bookmarkEnd w:id="18"/>
    </w:p>
    <w:p w:rsidRPr="009208D5" w:rsidR="009B0624" w:rsidP="009B0624" w:rsidRDefault="009B0624" w14:paraId="0E904B1E" w14:textId="77777777">
      <w:pPr>
        <w:pStyle w:val="Heading6"/>
        <w:rPr>
          <w:rFonts w:cs="Arial"/>
          <w:szCs w:val="24"/>
        </w:rPr>
      </w:pPr>
      <w:bookmarkStart w:name="_Ref115516683" w:id="19"/>
      <w:r w:rsidRPr="009208D5">
        <w:rPr>
          <w:rFonts w:cs="Arial"/>
          <w:szCs w:val="24"/>
        </w:rP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19"/>
    </w:p>
    <w:p w:rsidRPr="009208D5" w:rsidR="009B0624" w:rsidP="009B0624" w:rsidRDefault="009B0624" w14:paraId="509E79D7" w14:textId="77777777">
      <w:pPr>
        <w:pStyle w:val="Heading6"/>
        <w:rPr>
          <w:rFonts w:cs="Arial"/>
          <w:szCs w:val="24"/>
        </w:rPr>
      </w:pPr>
      <w:bookmarkStart w:name="_Ref115516690" w:id="20"/>
      <w:r w:rsidRPr="009208D5">
        <w:rPr>
          <w:rFonts w:cs="Arial"/>
          <w:szCs w:val="24"/>
        </w:rPr>
        <w:t>if the Dispute relates to a matter of a financial technical nature, on the instructions of the President of the Institute of Chartered Accountants of England and Wales</w:t>
      </w:r>
      <w:r w:rsidR="00E647A5">
        <w:rPr>
          <w:rFonts w:cs="Arial"/>
          <w:szCs w:val="24"/>
        </w:rPr>
        <w:t xml:space="preserve"> (or similar organisation)</w:t>
      </w:r>
      <w:r w:rsidRPr="009208D5">
        <w:rPr>
          <w:rFonts w:cs="Arial"/>
          <w:szCs w:val="24"/>
        </w:rPr>
        <w:t>; or</w:t>
      </w:r>
      <w:bookmarkEnd w:id="20"/>
    </w:p>
    <w:p w:rsidRPr="009208D5" w:rsidR="009B0624" w:rsidP="009B0624" w:rsidRDefault="009B0624" w14:paraId="6AB512EE" w14:textId="77777777">
      <w:pPr>
        <w:pStyle w:val="Heading6"/>
        <w:rPr>
          <w:rFonts w:cs="Arial"/>
          <w:szCs w:val="24"/>
        </w:rPr>
      </w:pPr>
      <w:r w:rsidRPr="009208D5">
        <w:rPr>
          <w:rFonts w:cs="Arial"/>
          <w:szCs w:val="24"/>
        </w:rPr>
        <w:t xml:space="preserve">if the Dispute relates to a matter of a technical nature not falling within Paragraphs </w:t>
      </w:r>
      <w:r w:rsidR="006E0815">
        <w:rPr>
          <w:rFonts w:cs="Arial"/>
          <w:szCs w:val="24"/>
        </w:rPr>
        <w:t>6.2(a), (b) or (c)</w:t>
      </w:r>
      <w:r w:rsidRPr="009208D5">
        <w:rPr>
          <w:rFonts w:cs="Arial"/>
          <w:szCs w:val="24"/>
        </w:rPr>
        <w:t>, on the instructions of the president (or equivalent) of:</w:t>
      </w:r>
    </w:p>
    <w:p w:rsidRPr="009208D5" w:rsidR="009B0624" w:rsidP="009B0624" w:rsidRDefault="009B0624" w14:paraId="3FA42EE5" w14:textId="77777777">
      <w:pPr>
        <w:pStyle w:val="Heading7"/>
        <w:rPr>
          <w:rFonts w:cs="Arial"/>
          <w:szCs w:val="24"/>
        </w:rPr>
      </w:pPr>
      <w:r w:rsidRPr="009208D5">
        <w:rPr>
          <w:rFonts w:cs="Arial"/>
          <w:szCs w:val="24"/>
        </w:rPr>
        <w:t>an appropriate body agreed between the Parties; or</w:t>
      </w:r>
    </w:p>
    <w:p w:rsidRPr="009208D5" w:rsidR="009B0624" w:rsidP="009B0624" w:rsidRDefault="009B0624" w14:paraId="18A7D964" w14:textId="77777777">
      <w:pPr>
        <w:pStyle w:val="Heading7"/>
        <w:rPr>
          <w:rFonts w:cs="Arial"/>
          <w:szCs w:val="24"/>
        </w:rPr>
      </w:pPr>
      <w:r w:rsidRPr="009208D5">
        <w:rPr>
          <w:rFonts w:cs="Arial"/>
          <w:szCs w:val="24"/>
        </w:rPr>
        <w:t xml:space="preserve">if the Parties do not reach agreement on the relevant body within fifteen (15) Working Days of the relevant request made pursuant to Paragraph </w:t>
      </w:r>
      <w:r w:rsidR="006E0815">
        <w:rPr>
          <w:rFonts w:cs="Arial"/>
          <w:szCs w:val="24"/>
        </w:rPr>
        <w:t>6.1</w:t>
      </w:r>
      <w:r w:rsidRPr="009208D5">
        <w:rPr>
          <w:rFonts w:cs="Arial"/>
          <w:szCs w:val="24"/>
        </w:rPr>
        <w:t>, such body as may be specified by the President of the Law Society on application by either Party.</w:t>
      </w:r>
    </w:p>
    <w:p w:rsidRPr="009208D5" w:rsidR="009B0624" w:rsidP="009B0624" w:rsidRDefault="009B0624" w14:paraId="7A4B8EC4" w14:textId="77777777">
      <w:pPr>
        <w:pStyle w:val="Heading2"/>
        <w:rPr>
          <w:rFonts w:cs="Arial"/>
          <w:szCs w:val="24"/>
        </w:rPr>
      </w:pPr>
      <w:r w:rsidRPr="009208D5">
        <w:rPr>
          <w:rFonts w:cs="Arial"/>
          <w:szCs w:val="24"/>
        </w:rPr>
        <w:t>The Expert shall act on the following basis:</w:t>
      </w:r>
    </w:p>
    <w:p w:rsidRPr="009208D5" w:rsidR="009B0624" w:rsidP="009B0624" w:rsidRDefault="009B0624" w14:paraId="3FB0F34F" w14:textId="77777777">
      <w:pPr>
        <w:pStyle w:val="Heading6"/>
        <w:rPr>
          <w:rFonts w:cs="Arial"/>
          <w:szCs w:val="24"/>
        </w:rPr>
      </w:pPr>
      <w:r w:rsidRPr="009208D5">
        <w:rPr>
          <w:rFonts w:cs="Arial"/>
          <w:szCs w:val="24"/>
        </w:rPr>
        <w:t>he/she shall act as an expert and not as an arbitrator and shall act fairly and impartially;</w:t>
      </w:r>
    </w:p>
    <w:p w:rsidRPr="009208D5" w:rsidR="009B0624" w:rsidP="009B0624" w:rsidRDefault="009B0624" w14:paraId="0272EC27" w14:textId="77777777">
      <w:pPr>
        <w:pStyle w:val="Heading6"/>
        <w:rPr>
          <w:rFonts w:cs="Arial"/>
          <w:szCs w:val="24"/>
        </w:rPr>
      </w:pPr>
      <w:r w:rsidRPr="009208D5">
        <w:rPr>
          <w:rFonts w:cs="Arial"/>
          <w:szCs w:val="24"/>
        </w:rPr>
        <w:t>the Expert's determination shall (in the absence of a material failure to follow the agreed procedures) be final and binding on the Parties;</w:t>
      </w:r>
    </w:p>
    <w:p w:rsidRPr="009208D5" w:rsidR="009B0624" w:rsidP="009B0624" w:rsidRDefault="009B0624" w14:paraId="0DDA4E77" w14:textId="77777777">
      <w:pPr>
        <w:pStyle w:val="Heading6"/>
        <w:rPr>
          <w:rFonts w:cs="Arial"/>
          <w:szCs w:val="24"/>
        </w:rPr>
      </w:pPr>
      <w:r w:rsidRPr="009208D5">
        <w:rPr>
          <w:rFonts w:cs="Arial"/>
          <w:szCs w:val="24"/>
        </w:rPr>
        <w:t>the Expert shall decide the procedure to be followed in the determination and shall be requested to make his/her determination within thirty (30) Working Days of his</w:t>
      </w:r>
      <w:r w:rsidR="00555A52">
        <w:rPr>
          <w:rFonts w:cs="Arial"/>
          <w:szCs w:val="24"/>
        </w:rPr>
        <w:t>/her</w:t>
      </w:r>
      <w:r w:rsidRPr="009208D5">
        <w:rPr>
          <w:rFonts w:cs="Arial"/>
          <w:szCs w:val="24"/>
        </w:rPr>
        <w:t xml:space="preserve"> appointment or as soon as reasonably practicable thereafter and the Parties shall assist and provide the documentation that the Expert requires for the purpose of the determination;</w:t>
      </w:r>
    </w:p>
    <w:p w:rsidRPr="009208D5" w:rsidR="009B0624" w:rsidP="009B0624" w:rsidRDefault="009B0624" w14:paraId="0B00EADA" w14:textId="77777777">
      <w:pPr>
        <w:pStyle w:val="Heading6"/>
        <w:rPr>
          <w:rFonts w:cs="Arial"/>
          <w:szCs w:val="24"/>
        </w:rPr>
      </w:pPr>
      <w:r w:rsidRPr="009208D5">
        <w:rPr>
          <w:rFonts w:cs="Arial"/>
          <w:szCs w:val="24"/>
        </w:rPr>
        <w:t>any amount payable by one Party to another as a result of the Expert's determination shall be due and payable within twenty (20) Working Days of the Expert's determination being notified to the Parties;</w:t>
      </w:r>
    </w:p>
    <w:p w:rsidRPr="009208D5" w:rsidR="009B0624" w:rsidP="009B0624" w:rsidRDefault="009B0624" w14:paraId="3D3E597A" w14:textId="77777777">
      <w:pPr>
        <w:pStyle w:val="Heading6"/>
        <w:rPr>
          <w:rFonts w:cs="Arial"/>
          <w:szCs w:val="24"/>
        </w:rPr>
      </w:pPr>
      <w:r w:rsidRPr="009208D5">
        <w:rPr>
          <w:rFonts w:cs="Arial"/>
          <w:szCs w:val="24"/>
        </w:rPr>
        <w:lastRenderedPageBreak/>
        <w:t>the process shall be conducted in private and shall be confidential; and</w:t>
      </w:r>
    </w:p>
    <w:p w:rsidRPr="009208D5" w:rsidR="009B0624" w:rsidP="009B0624" w:rsidRDefault="009B0624" w14:paraId="1BFB8493" w14:textId="77777777">
      <w:pPr>
        <w:pStyle w:val="Heading6"/>
        <w:rPr>
          <w:rFonts w:cs="Arial"/>
          <w:szCs w:val="24"/>
        </w:rPr>
      </w:pPr>
      <w:r w:rsidRPr="009208D5">
        <w:rPr>
          <w:rFonts w:cs="Arial"/>
          <w:szCs w:val="24"/>
        </w:rPr>
        <w:t>the Expert shall determine how and by whom the costs of the determination, including his/her fees and expenses, are to be paid.</w:t>
      </w:r>
    </w:p>
    <w:p w:rsidRPr="009208D5" w:rsidR="009B0624" w:rsidP="003F011B" w:rsidRDefault="009B0624" w14:paraId="1B19BA6B" w14:textId="77777777">
      <w:pPr>
        <w:pStyle w:val="Heading1"/>
        <w:rPr>
          <w:rFonts w:cs="Arial"/>
          <w:szCs w:val="24"/>
        </w:rPr>
      </w:pPr>
      <w:bookmarkStart w:name="_Ref115516371" w:id="21"/>
      <w:r w:rsidRPr="009208D5">
        <w:rPr>
          <w:rFonts w:cs="Arial"/>
          <w:szCs w:val="24"/>
        </w:rPr>
        <w:t>ARBITRATION</w:t>
      </w:r>
      <w:bookmarkEnd w:id="21"/>
    </w:p>
    <w:p w:rsidRPr="009208D5" w:rsidR="009B0624" w:rsidP="003F011B" w:rsidRDefault="009B0624" w14:paraId="45116B7E" w14:textId="77777777">
      <w:pPr>
        <w:pStyle w:val="Heading2"/>
        <w:rPr>
          <w:rFonts w:cs="Arial"/>
          <w:szCs w:val="24"/>
        </w:rPr>
      </w:pPr>
      <w:bookmarkStart w:name="_Ref115516800" w:id="22"/>
      <w:r w:rsidRPr="009208D5">
        <w:rPr>
          <w:rFonts w:cs="Arial"/>
          <w:szCs w:val="24"/>
        </w:rPr>
        <w:t xml:space="preserve">Subject to compliance with its obligations under Paragraph </w:t>
      </w:r>
      <w:r w:rsidR="006E0815">
        <w:rPr>
          <w:rFonts w:cs="Arial"/>
          <w:szCs w:val="24"/>
        </w:rPr>
        <w:t>4.1</w:t>
      </w:r>
      <w:r w:rsidRPr="009208D5">
        <w:rPr>
          <w:rFonts w:cs="Arial"/>
          <w:szCs w:val="24"/>
        </w:rPr>
        <w:t xml:space="preserve"> and to the provisions of Paragraph </w:t>
      </w:r>
      <w:r w:rsidR="006E0815">
        <w:rPr>
          <w:rFonts w:cs="Arial"/>
          <w:szCs w:val="24"/>
        </w:rPr>
        <w:t>6</w:t>
      </w:r>
      <w:r w:rsidR="00D6773F">
        <w:rPr>
          <w:rFonts w:cs="Arial"/>
          <w:szCs w:val="24"/>
        </w:rPr>
        <w:t xml:space="preserve"> (</w:t>
      </w:r>
      <w:r w:rsidRPr="00694F0A" w:rsidR="00D6773F">
        <w:rPr>
          <w:rFonts w:cs="Arial"/>
          <w:i/>
          <w:szCs w:val="24"/>
        </w:rPr>
        <w:t>Expert Determination</w:t>
      </w:r>
      <w:r w:rsidR="00D6773F">
        <w:rPr>
          <w:rFonts w:cs="Arial"/>
          <w:szCs w:val="24"/>
        </w:rPr>
        <w:t>)</w:t>
      </w:r>
      <w:r w:rsidRPr="009208D5" w:rsidR="00D6773F">
        <w:rPr>
          <w:rFonts w:cs="Arial"/>
          <w:szCs w:val="24"/>
        </w:rPr>
        <w:t>,</w:t>
      </w:r>
      <w:r w:rsidRPr="009208D5">
        <w:rPr>
          <w:rFonts w:cs="Arial"/>
          <w:szCs w:val="24"/>
        </w:rPr>
        <w:t xml:space="preserve"> the Authority may at any time before court proceedings are commenced refer the Dispute to arbitration in accordance with the provisions of Paragraph </w:t>
      </w:r>
      <w:r w:rsidR="006E0815">
        <w:rPr>
          <w:rFonts w:cs="Arial"/>
          <w:szCs w:val="24"/>
        </w:rPr>
        <w:t>7.5</w:t>
      </w:r>
      <w:r w:rsidRPr="009208D5">
        <w:rPr>
          <w:rFonts w:cs="Arial"/>
          <w:szCs w:val="24"/>
        </w:rPr>
        <w:t>.</w:t>
      </w:r>
      <w:bookmarkEnd w:id="22"/>
    </w:p>
    <w:p w:rsidRPr="009208D5" w:rsidR="009B0624" w:rsidP="003F011B" w:rsidRDefault="009B0624" w14:paraId="4855ABB2" w14:textId="77777777">
      <w:pPr>
        <w:pStyle w:val="Heading2"/>
        <w:rPr>
          <w:rFonts w:cs="Arial"/>
          <w:szCs w:val="24"/>
        </w:rPr>
      </w:pPr>
      <w:bookmarkStart w:name="_Ref115516143" w:id="23"/>
      <w:r w:rsidRPr="009208D5">
        <w:rPr>
          <w:rFonts w:cs="Arial"/>
          <w:szCs w:val="24"/>
        </w:rPr>
        <w:t>Before the Supplier commences court proceedings or arbitration, it shall serve written notice on the Authority of its intentions and the Authority shall have fifteen (15) Working Days following receipt of such notice to serve a reply (a “</w:t>
      </w:r>
      <w:r w:rsidRPr="000778C2">
        <w:rPr>
          <w:rFonts w:cs="Arial"/>
          <w:b/>
          <w:szCs w:val="24"/>
        </w:rPr>
        <w:t>Counter Notice</w:t>
      </w:r>
      <w:r w:rsidRPr="009208D5">
        <w:rPr>
          <w:rFonts w:cs="Arial"/>
          <w:szCs w:val="24"/>
        </w:rPr>
        <w:t xml:space="preserve">”) on the Supplier requiring the Dispute to be referred to and resolved by arbitration in accordance with Paragraph </w:t>
      </w:r>
      <w:r w:rsidR="006E0815">
        <w:rPr>
          <w:rFonts w:cs="Arial"/>
          <w:szCs w:val="24"/>
        </w:rPr>
        <w:t>7.5</w:t>
      </w:r>
      <w:r w:rsidRPr="009208D5">
        <w:rPr>
          <w:rFonts w:cs="Arial"/>
          <w:szCs w:val="24"/>
        </w:rPr>
        <w:t xml:space="preserve"> or be subject to the exclusive jurisdiction of the courts of England and Wales. The Supplier shall not commence any court proceedings or arbitration until the expiry of such fifteen (15) Working Day period.</w:t>
      </w:r>
      <w:bookmarkEnd w:id="23"/>
    </w:p>
    <w:p w:rsidRPr="009208D5" w:rsidR="009B0624" w:rsidP="003F011B" w:rsidRDefault="009B0624" w14:paraId="19A8AD39" w14:textId="77777777">
      <w:pPr>
        <w:pStyle w:val="Heading2"/>
        <w:rPr>
          <w:rFonts w:cs="Arial"/>
          <w:szCs w:val="24"/>
        </w:rPr>
      </w:pPr>
      <w:r w:rsidRPr="009208D5">
        <w:rPr>
          <w:rFonts w:cs="Arial"/>
          <w:szCs w:val="24"/>
        </w:rPr>
        <w:t>If the Authority serves a Counter Notice, then:</w:t>
      </w:r>
    </w:p>
    <w:p w:rsidRPr="009208D5" w:rsidR="009B0624" w:rsidP="003F011B" w:rsidRDefault="009B0624" w14:paraId="770A2A36" w14:textId="77777777">
      <w:pPr>
        <w:pStyle w:val="Heading6"/>
        <w:rPr>
          <w:rFonts w:cs="Arial"/>
          <w:szCs w:val="24"/>
        </w:rPr>
      </w:pPr>
      <w:r w:rsidRPr="009208D5">
        <w:rPr>
          <w:rFonts w:cs="Arial"/>
          <w:szCs w:val="24"/>
        </w:rPr>
        <w:t>if the Counter Notice requires the Dispute to be referred to arbitration, the provisions of Paragraph</w:t>
      </w:r>
      <w:r w:rsidR="006E0815">
        <w:rPr>
          <w:rFonts w:cs="Arial"/>
          <w:szCs w:val="24"/>
        </w:rPr>
        <w:t xml:space="preserve"> 7.5</w:t>
      </w:r>
      <w:r w:rsidRPr="009208D5">
        <w:rPr>
          <w:rFonts w:cs="Arial"/>
          <w:szCs w:val="24"/>
        </w:rPr>
        <w:t xml:space="preserve"> shall apply; or</w:t>
      </w:r>
    </w:p>
    <w:p w:rsidRPr="009208D5" w:rsidR="009B0624" w:rsidP="003F011B" w:rsidRDefault="009B0624" w14:paraId="5C0256E5" w14:textId="77777777">
      <w:pPr>
        <w:pStyle w:val="Heading6"/>
        <w:rPr>
          <w:rFonts w:cs="Arial"/>
          <w:szCs w:val="24"/>
        </w:rPr>
      </w:pPr>
      <w:r w:rsidRPr="009208D5">
        <w:rPr>
          <w:rFonts w:cs="Arial"/>
          <w:szCs w:val="24"/>
        </w:rPr>
        <w:t>if the Counter Notice requires the Dispute to be subject to the exclusive jurisdiction of the courts of England and Wales, the Dispute shall be so referred to those courts and the Supplier shall not commence arbitration proceedings.</w:t>
      </w:r>
    </w:p>
    <w:p w:rsidRPr="009208D5" w:rsidR="009B0624" w:rsidP="003F011B" w:rsidRDefault="009B0624" w14:paraId="60CC8401" w14:textId="77777777">
      <w:pPr>
        <w:pStyle w:val="Heading2"/>
        <w:rPr>
          <w:rFonts w:cs="Arial"/>
          <w:szCs w:val="24"/>
        </w:rPr>
      </w:pPr>
      <w:bookmarkStart w:name="_Ref115516809" w:id="24"/>
      <w:r w:rsidRPr="009208D5">
        <w:rPr>
          <w:rFonts w:cs="Arial"/>
          <w:szCs w:val="24"/>
        </w:rPr>
        <w:t xml:space="preserve">If the Authority does not serve a Counter Notice within the fifteen (15) Working Day period referred to in Paragraph </w:t>
      </w:r>
      <w:r w:rsidR="006E0815">
        <w:rPr>
          <w:rFonts w:cs="Arial"/>
          <w:szCs w:val="24"/>
        </w:rPr>
        <w:t>7.2</w:t>
      </w:r>
      <w:r w:rsidRPr="009208D5">
        <w:rPr>
          <w:rFonts w:cs="Arial"/>
          <w:szCs w:val="24"/>
        </w:rPr>
        <w:t xml:space="preserve">, the Supplier may either commence arbitration proceedings in accordance with Paragraph </w:t>
      </w:r>
      <w:r w:rsidR="006E0815">
        <w:rPr>
          <w:rFonts w:cs="Arial"/>
          <w:szCs w:val="24"/>
        </w:rPr>
        <w:t>7.5</w:t>
      </w:r>
      <w:r w:rsidRPr="009208D5">
        <w:rPr>
          <w:rFonts w:cs="Arial"/>
          <w:szCs w:val="24"/>
        </w:rPr>
        <w:t xml:space="preserve"> or commence court proceedings in the Courts of England and Wales which shall (in those circumstances) have exclusive jurisdiction.</w:t>
      </w:r>
      <w:bookmarkEnd w:id="24"/>
    </w:p>
    <w:p w:rsidRPr="009208D5" w:rsidR="009B0624" w:rsidP="003F011B" w:rsidRDefault="009B0624" w14:paraId="20F0FB06" w14:textId="77777777">
      <w:pPr>
        <w:pStyle w:val="Heading2"/>
        <w:rPr>
          <w:rFonts w:cs="Arial"/>
          <w:szCs w:val="24"/>
        </w:rPr>
      </w:pPr>
      <w:bookmarkStart w:name="_Ref115516748" w:id="25"/>
      <w:r w:rsidRPr="009208D5">
        <w:rPr>
          <w:rFonts w:cs="Arial"/>
          <w:szCs w:val="24"/>
        </w:rPr>
        <w:t xml:space="preserve">The Parties hereby confirm that if any arbitration proceedings are commenced pursuant to Paragraphs </w:t>
      </w:r>
      <w:r w:rsidR="006E0815">
        <w:rPr>
          <w:rFonts w:cs="Arial"/>
          <w:szCs w:val="24"/>
        </w:rPr>
        <w:t>7.1</w:t>
      </w:r>
      <w:r w:rsidRPr="009208D5">
        <w:rPr>
          <w:rFonts w:cs="Arial"/>
          <w:szCs w:val="24"/>
        </w:rPr>
        <w:t xml:space="preserve"> to </w:t>
      </w:r>
      <w:r w:rsidR="006E0815">
        <w:rPr>
          <w:rFonts w:cs="Arial"/>
          <w:szCs w:val="24"/>
        </w:rPr>
        <w:t>7.4</w:t>
      </w:r>
      <w:r w:rsidRPr="009208D5">
        <w:rPr>
          <w:rFonts w:cs="Arial"/>
          <w:szCs w:val="24"/>
        </w:rPr>
        <w:t>:</w:t>
      </w:r>
      <w:bookmarkEnd w:id="25"/>
    </w:p>
    <w:p w:rsidRPr="009208D5" w:rsidR="009B0624" w:rsidP="003F011B" w:rsidRDefault="009B0624" w14:paraId="57DAD4CB" w14:textId="77777777">
      <w:pPr>
        <w:pStyle w:val="Heading6"/>
        <w:rPr>
          <w:rFonts w:cs="Arial"/>
          <w:szCs w:val="24"/>
        </w:rPr>
      </w:pPr>
      <w:r w:rsidRPr="009208D5">
        <w:rPr>
          <w:rFonts w:cs="Arial"/>
          <w:szCs w:val="24"/>
        </w:rPr>
        <w:t>the Dispute shall be referred to and finally resolved by arbitration under the Rules of the London Court of International Arbitration (“</w:t>
      </w:r>
      <w:r w:rsidRPr="000778C2">
        <w:rPr>
          <w:rFonts w:cs="Arial"/>
          <w:b/>
          <w:szCs w:val="24"/>
        </w:rPr>
        <w:t>LCIA</w:t>
      </w:r>
      <w:r w:rsidRPr="009208D5">
        <w:rPr>
          <w:rFonts w:cs="Arial"/>
          <w:szCs w:val="24"/>
        </w:rPr>
        <w:t xml:space="preserve">”) (subject to Paragraphs </w:t>
      </w:r>
      <w:r w:rsidR="006E0815">
        <w:rPr>
          <w:rFonts w:cs="Arial"/>
          <w:szCs w:val="24"/>
        </w:rPr>
        <w:t>7.5(e), (f) and (g)</w:t>
      </w:r>
      <w:r w:rsidRPr="009208D5">
        <w:rPr>
          <w:rFonts w:cs="Arial"/>
          <w:szCs w:val="24"/>
        </w:rPr>
        <w:t>);</w:t>
      </w:r>
    </w:p>
    <w:p w:rsidRPr="009208D5" w:rsidR="009B0624" w:rsidP="003F011B" w:rsidRDefault="009B0624" w14:paraId="012251C2" w14:textId="77777777">
      <w:pPr>
        <w:pStyle w:val="Heading6"/>
        <w:rPr>
          <w:rFonts w:cs="Arial"/>
          <w:szCs w:val="24"/>
        </w:rPr>
      </w:pPr>
      <w:r w:rsidRPr="009208D5">
        <w:rPr>
          <w:rFonts w:cs="Arial"/>
          <w:szCs w:val="24"/>
        </w:rPr>
        <w:t>the arbitration shall be administered by the LCIA;</w:t>
      </w:r>
    </w:p>
    <w:p w:rsidRPr="009208D5" w:rsidR="009B0624" w:rsidP="003F011B" w:rsidRDefault="009B0624" w14:paraId="1CA72312" w14:textId="77777777">
      <w:pPr>
        <w:pStyle w:val="Heading6"/>
        <w:rPr>
          <w:rFonts w:cs="Arial"/>
          <w:szCs w:val="24"/>
        </w:rPr>
      </w:pPr>
      <w:r w:rsidRPr="009208D5">
        <w:rPr>
          <w:rFonts w:cs="Arial"/>
          <w:szCs w:val="24"/>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rsidRPr="009208D5" w:rsidR="009B0624" w:rsidP="003F011B" w:rsidRDefault="009B0624" w14:paraId="52F927BB" w14:textId="77777777">
      <w:pPr>
        <w:pStyle w:val="Heading6"/>
        <w:rPr>
          <w:rFonts w:cs="Arial"/>
          <w:szCs w:val="24"/>
        </w:rPr>
      </w:pPr>
      <w:r w:rsidRPr="009208D5">
        <w:rPr>
          <w:rFonts w:cs="Arial"/>
          <w:szCs w:val="24"/>
        </w:rPr>
        <w:lastRenderedPageBreak/>
        <w:t>if the Parties fail to agree the appointment of the arbitrator within ten (10) Working Days from the date on which arbitration proceedings are commenced or if the person appointed is unable or unwilling to act, the arbitrator shall be appointed by the LCIA;</w:t>
      </w:r>
    </w:p>
    <w:p w:rsidRPr="009208D5" w:rsidR="009B0624" w:rsidP="003F011B" w:rsidRDefault="009B0624" w14:paraId="3B760D22" w14:textId="77777777">
      <w:pPr>
        <w:pStyle w:val="Heading6"/>
        <w:rPr>
          <w:rFonts w:cs="Arial"/>
          <w:szCs w:val="24"/>
        </w:rPr>
      </w:pPr>
      <w:bookmarkStart w:name="_Ref115516818" w:id="26"/>
      <w:r w:rsidRPr="009208D5">
        <w:rPr>
          <w:rFonts w:cs="Arial"/>
          <w:szCs w:val="24"/>
        </w:rPr>
        <w:t>the chair of the arbitral tribunal shall be British;</w:t>
      </w:r>
      <w:bookmarkEnd w:id="26"/>
    </w:p>
    <w:p w:rsidRPr="009208D5" w:rsidR="009B0624" w:rsidP="003F011B" w:rsidRDefault="009B0624" w14:paraId="3AE2AB91" w14:textId="77777777">
      <w:pPr>
        <w:pStyle w:val="Heading6"/>
        <w:rPr>
          <w:rFonts w:cs="Arial"/>
          <w:szCs w:val="24"/>
        </w:rPr>
      </w:pPr>
      <w:bookmarkStart w:name="_Ref115516837" w:id="27"/>
      <w:r w:rsidRPr="009208D5">
        <w:rPr>
          <w:rFonts w:cs="Arial"/>
          <w:szCs w:val="24"/>
        </w:rPr>
        <w:t>the arbitration proceedings shall take place in London and in the English language; and</w:t>
      </w:r>
      <w:bookmarkEnd w:id="27"/>
    </w:p>
    <w:p w:rsidRPr="009208D5" w:rsidR="009B0624" w:rsidP="003F011B" w:rsidRDefault="009B0624" w14:paraId="24DCA7D4" w14:textId="77777777">
      <w:pPr>
        <w:pStyle w:val="Heading6"/>
        <w:rPr>
          <w:rFonts w:cs="Arial"/>
          <w:szCs w:val="24"/>
        </w:rPr>
      </w:pPr>
      <w:bookmarkStart w:name="_Ref115516843" w:id="28"/>
      <w:r w:rsidRPr="009208D5">
        <w:rPr>
          <w:rFonts w:cs="Arial"/>
          <w:szCs w:val="24"/>
        </w:rPr>
        <w:t>the seat of the arbitration shall be London.</w:t>
      </w:r>
      <w:bookmarkEnd w:id="28"/>
    </w:p>
    <w:p w:rsidRPr="009208D5" w:rsidR="009B0624" w:rsidP="003F011B" w:rsidRDefault="009B0624" w14:paraId="401F34CD" w14:textId="77777777">
      <w:pPr>
        <w:pStyle w:val="Heading1"/>
        <w:rPr>
          <w:rFonts w:cs="Arial"/>
          <w:szCs w:val="24"/>
        </w:rPr>
      </w:pPr>
      <w:bookmarkStart w:name="_Ref115516433" w:id="29"/>
      <w:r w:rsidRPr="009208D5">
        <w:rPr>
          <w:rFonts w:cs="Arial"/>
          <w:szCs w:val="24"/>
        </w:rPr>
        <w:t>URGENT RELIEF</w:t>
      </w:r>
      <w:bookmarkEnd w:id="29"/>
    </w:p>
    <w:p w:rsidRPr="009208D5" w:rsidR="009B0624" w:rsidP="003F011B" w:rsidRDefault="009B0624" w14:paraId="08396C93" w14:textId="77777777">
      <w:pPr>
        <w:pStyle w:val="Heading2"/>
        <w:rPr>
          <w:rFonts w:cs="Arial"/>
          <w:szCs w:val="24"/>
        </w:rPr>
      </w:pPr>
      <w:r w:rsidRPr="009208D5">
        <w:rPr>
          <w:rFonts w:cs="Arial"/>
          <w:szCs w:val="24"/>
        </w:rPr>
        <w:t>Either Party may at any time take proceedings or seek remedies before any court or tribunal of competent jurisdiction:</w:t>
      </w:r>
    </w:p>
    <w:p w:rsidRPr="009208D5" w:rsidR="009B0624" w:rsidP="003F011B" w:rsidRDefault="009B0624" w14:paraId="1E06FD8D" w14:textId="77777777">
      <w:pPr>
        <w:pStyle w:val="Heading6"/>
        <w:rPr>
          <w:rFonts w:cs="Arial"/>
          <w:szCs w:val="24"/>
        </w:rPr>
      </w:pPr>
      <w:r w:rsidRPr="009208D5">
        <w:rPr>
          <w:rFonts w:cs="Arial"/>
          <w:szCs w:val="24"/>
        </w:rPr>
        <w:t>for interim or interlocutory remedies in relation to this Agreement or infringement by the other Party of that Party’s Intellectual Property Rights; and/or</w:t>
      </w:r>
    </w:p>
    <w:p w:rsidRPr="009208D5" w:rsidR="009B0624" w:rsidP="003F011B" w:rsidRDefault="009B0624" w14:paraId="0D39BBE7" w14:textId="77777777">
      <w:pPr>
        <w:pStyle w:val="Heading6"/>
        <w:rPr>
          <w:rFonts w:cs="Arial"/>
          <w:szCs w:val="24"/>
        </w:rPr>
      </w:pPr>
      <w:r w:rsidRPr="009208D5">
        <w:rPr>
          <w:rFonts w:cs="Arial"/>
          <w:szCs w:val="24"/>
        </w:rPr>
        <w:t xml:space="preserve">where compliance with Paragraph </w:t>
      </w:r>
      <w:r w:rsidR="006E0815">
        <w:rPr>
          <w:rFonts w:cs="Arial"/>
          <w:szCs w:val="24"/>
        </w:rPr>
        <w:t>2.1</w:t>
      </w:r>
      <w:r w:rsidRPr="009208D5">
        <w:rPr>
          <w:rFonts w:cs="Arial"/>
          <w:szCs w:val="24"/>
        </w:rPr>
        <w:t xml:space="preserve"> and/or referring the Dispute to mediation may leave insufficient time for that Party to commence proceedings before the expiry of the limitation period.</w:t>
      </w:r>
    </w:p>
    <w:p w:rsidRPr="009208D5" w:rsidR="009B0624" w:rsidP="003F011B" w:rsidRDefault="009B0624" w14:paraId="7AEA50CD" w14:textId="77777777">
      <w:pPr>
        <w:pStyle w:val="Heading1"/>
        <w:rPr>
          <w:rFonts w:cs="Arial"/>
          <w:szCs w:val="24"/>
        </w:rPr>
      </w:pPr>
      <w:bookmarkStart w:name="_Ref115516884" w:id="30"/>
      <w:r w:rsidRPr="009208D5">
        <w:rPr>
          <w:rFonts w:cs="Arial"/>
          <w:szCs w:val="24"/>
        </w:rPr>
        <w:t>MULTI-PARTY DISPUTES</w:t>
      </w:r>
      <w:bookmarkEnd w:id="30"/>
    </w:p>
    <w:p w:rsidRPr="009208D5" w:rsidR="009B0624" w:rsidP="003F011B" w:rsidRDefault="009B0624" w14:paraId="0A2AB80B" w14:textId="77777777">
      <w:pPr>
        <w:pStyle w:val="Heading2"/>
        <w:rPr>
          <w:rFonts w:cs="Arial"/>
          <w:szCs w:val="24"/>
        </w:rPr>
      </w:pPr>
      <w:r w:rsidRPr="009208D5">
        <w:rPr>
          <w:rFonts w:cs="Arial"/>
          <w:szCs w:val="24"/>
        </w:rPr>
        <w:t>All Multi-Party Disputes shall be resolved in accordance with the proce</w:t>
      </w:r>
      <w:r w:rsidR="006E0815">
        <w:rPr>
          <w:rFonts w:cs="Arial"/>
          <w:szCs w:val="24"/>
        </w:rPr>
        <w:t>dure set out in this Paragraph 9</w:t>
      </w:r>
      <w:r w:rsidRPr="009208D5">
        <w:rPr>
          <w:rFonts w:cs="Arial"/>
          <w:szCs w:val="24"/>
        </w:rPr>
        <w:t xml:space="preserve"> (the “</w:t>
      </w:r>
      <w:r w:rsidRPr="000778C2">
        <w:rPr>
          <w:rFonts w:cs="Arial"/>
          <w:b/>
          <w:szCs w:val="24"/>
        </w:rPr>
        <w:t>Multi-Party Dispute Resolution Procedure</w:t>
      </w:r>
      <w:r w:rsidRPr="009208D5">
        <w:rPr>
          <w:rFonts w:cs="Arial"/>
          <w:szCs w:val="24"/>
        </w:rPr>
        <w:t>”).</w:t>
      </w:r>
    </w:p>
    <w:p w:rsidRPr="009208D5" w:rsidR="009B0624" w:rsidP="003F011B" w:rsidRDefault="009B0624" w14:paraId="23E3434F" w14:textId="77777777">
      <w:pPr>
        <w:pStyle w:val="Heading2"/>
        <w:rPr>
          <w:rFonts w:cs="Arial"/>
          <w:szCs w:val="24"/>
        </w:rPr>
      </w:pPr>
      <w:bookmarkStart w:name="_Ref115516270" w:id="31"/>
      <w:r w:rsidRPr="009208D5">
        <w:rPr>
          <w:rFonts w:cs="Arial"/>
          <w:szCs w:val="24"/>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Multi-Party Procedure Initiation Notice</w:t>
      </w:r>
      <w:r w:rsidR="00555A52">
        <w:rPr>
          <w:rFonts w:cs="Arial"/>
          <w:szCs w:val="24"/>
        </w:rPr>
        <w:t xml:space="preserve"> (“</w:t>
      </w:r>
      <w:r w:rsidRPr="004F7EFE" w:rsidR="00555A52">
        <w:rPr>
          <w:rFonts w:cs="Arial"/>
          <w:b/>
          <w:szCs w:val="24"/>
        </w:rPr>
        <w:t>Multi-Party Procedure Initiation Notice</w:t>
      </w:r>
      <w:r w:rsidR="00555A52">
        <w:rPr>
          <w:rFonts w:cs="Arial"/>
          <w:szCs w:val="24"/>
        </w:rPr>
        <w:t>”)</w:t>
      </w:r>
      <w:r w:rsidRPr="009208D5">
        <w:rPr>
          <w:rFonts w:cs="Arial"/>
          <w:szCs w:val="24"/>
        </w:rPr>
        <w:t>.</w:t>
      </w:r>
      <w:bookmarkEnd w:id="31"/>
    </w:p>
    <w:p w:rsidRPr="009208D5" w:rsidR="009B0624" w:rsidP="003F011B" w:rsidRDefault="009B0624" w14:paraId="6099E1D9" w14:textId="77777777">
      <w:pPr>
        <w:pStyle w:val="Heading2"/>
        <w:rPr>
          <w:rFonts w:cs="Arial"/>
          <w:szCs w:val="24"/>
        </w:rPr>
      </w:pPr>
      <w:bookmarkStart w:name="_Ref115516278" w:id="32"/>
      <w:r w:rsidRPr="009208D5">
        <w:rPr>
          <w:rFonts w:cs="Arial"/>
          <w:szCs w:val="24"/>
        </w:rPr>
        <w:t>If following the issue of a Dispute Notice but before the Dispute has been referred to Expert Determination or to arbitratio</w:t>
      </w:r>
      <w:r w:rsidR="006E0815">
        <w:rPr>
          <w:rFonts w:cs="Arial"/>
          <w:szCs w:val="24"/>
        </w:rPr>
        <w:t>n in accordance with Paragraph 7</w:t>
      </w:r>
      <w:r w:rsidR="00D6773F">
        <w:rPr>
          <w:rFonts w:cs="Arial"/>
          <w:szCs w:val="24"/>
        </w:rPr>
        <w:t xml:space="preserve"> </w:t>
      </w:r>
      <w:r w:rsidRPr="00D6773F" w:rsidR="00D6773F">
        <w:rPr>
          <w:rFonts w:cs="Arial"/>
          <w:szCs w:val="24"/>
        </w:rPr>
        <w:t>(</w:t>
      </w:r>
      <w:r w:rsidRPr="00810C1E" w:rsidR="00D6773F">
        <w:rPr>
          <w:rFonts w:cs="Arial"/>
          <w:i/>
          <w:iCs/>
          <w:szCs w:val="24"/>
        </w:rPr>
        <w:t>Arbitration</w:t>
      </w:r>
      <w:r w:rsidRPr="00D6773F" w:rsidR="00D6773F">
        <w:rPr>
          <w:rFonts w:cs="Arial"/>
          <w:szCs w:val="24"/>
        </w:rPr>
        <w:t>),</w:t>
      </w:r>
      <w:r w:rsidRPr="009208D5">
        <w:rPr>
          <w:rFonts w:cs="Arial"/>
          <w:szCs w:val="24"/>
        </w:rPr>
        <w:t xml:space="preserve"> the Supplier has reasonable grounds to believe that the matters giving rise to the Dispute have been contributed to by one or more Related Third Parties, the Supplier may serve a Supplier Request on the Authority.</w:t>
      </w:r>
      <w:bookmarkEnd w:id="32"/>
    </w:p>
    <w:p w:rsidRPr="009208D5" w:rsidR="009B0624" w:rsidP="003F011B" w:rsidRDefault="009B0624" w14:paraId="0A7A2BDC" w14:textId="77777777">
      <w:pPr>
        <w:pStyle w:val="Heading2"/>
        <w:rPr>
          <w:rFonts w:cs="Arial"/>
          <w:szCs w:val="24"/>
        </w:rPr>
      </w:pPr>
      <w:r w:rsidRPr="009208D5">
        <w:rPr>
          <w:rFonts w:cs="Arial"/>
          <w:szCs w:val="24"/>
        </w:rPr>
        <w:t>The Authority shall (acting reasonably) consider each Supplier Request and shall determine within five (5) Working Days whether the Dispute is:</w:t>
      </w:r>
    </w:p>
    <w:p w:rsidRPr="009208D5" w:rsidR="009B0624" w:rsidP="003F011B" w:rsidRDefault="009B0624" w14:paraId="0BF14B3A" w14:textId="77777777">
      <w:pPr>
        <w:pStyle w:val="Heading6"/>
        <w:rPr>
          <w:rFonts w:cs="Arial"/>
          <w:szCs w:val="24"/>
        </w:rPr>
      </w:pPr>
      <w:r w:rsidRPr="009208D5">
        <w:rPr>
          <w:rFonts w:cs="Arial"/>
          <w:szCs w:val="24"/>
        </w:rPr>
        <w:t>a Multi-Party Dispute, in which case the Authority shall serve a Multi-Party Procedure Initiation Notice on the Supplier; or</w:t>
      </w:r>
    </w:p>
    <w:p w:rsidRPr="009208D5" w:rsidR="009B0624" w:rsidP="003F011B" w:rsidRDefault="009B0624" w14:paraId="42DF9B4E" w14:textId="77777777">
      <w:pPr>
        <w:pStyle w:val="Heading6"/>
        <w:rPr>
          <w:rFonts w:cs="Arial"/>
          <w:szCs w:val="24"/>
        </w:rPr>
      </w:pPr>
      <w:r w:rsidRPr="009208D5">
        <w:rPr>
          <w:rFonts w:cs="Arial"/>
          <w:szCs w:val="24"/>
        </w:rPr>
        <w:lastRenderedPageBreak/>
        <w:t>not a Multi-Party Dispute, in which case the Authority shall serve written notice of such determination upon the Supplier and the Dispute shall be treated</w:t>
      </w:r>
      <w:r w:rsidR="006E0815">
        <w:rPr>
          <w:rFonts w:cs="Arial"/>
          <w:szCs w:val="24"/>
        </w:rPr>
        <w:t xml:space="preserve"> in accordance with Paragraphs 3 </w:t>
      </w:r>
      <w:r w:rsidR="00D6773F">
        <w:rPr>
          <w:rFonts w:cs="Arial"/>
          <w:szCs w:val="24"/>
        </w:rPr>
        <w:t>(</w:t>
      </w:r>
      <w:r w:rsidRPr="00694F0A" w:rsidR="00D6773F">
        <w:rPr>
          <w:rFonts w:cs="Arial"/>
          <w:i/>
          <w:szCs w:val="24"/>
        </w:rPr>
        <w:t>Expedited Dispute Timetable</w:t>
      </w:r>
      <w:r w:rsidR="00D6773F">
        <w:rPr>
          <w:rFonts w:cs="Arial"/>
          <w:szCs w:val="24"/>
        </w:rPr>
        <w:t xml:space="preserve">) </w:t>
      </w:r>
      <w:r w:rsidR="006E0815">
        <w:rPr>
          <w:rFonts w:cs="Arial"/>
          <w:szCs w:val="24"/>
        </w:rPr>
        <w:t>to 8</w:t>
      </w:r>
      <w:r w:rsidR="00D6773F">
        <w:rPr>
          <w:rFonts w:cs="Arial"/>
          <w:szCs w:val="24"/>
        </w:rPr>
        <w:t xml:space="preserve"> (</w:t>
      </w:r>
      <w:r w:rsidRPr="00694F0A" w:rsidR="00D6773F">
        <w:rPr>
          <w:rFonts w:cs="Arial"/>
          <w:i/>
          <w:szCs w:val="24"/>
        </w:rPr>
        <w:t>Urgent Relief</w:t>
      </w:r>
      <w:r w:rsidR="00D6773F">
        <w:rPr>
          <w:rFonts w:cs="Arial"/>
          <w:szCs w:val="24"/>
        </w:rPr>
        <w:t>)</w:t>
      </w:r>
      <w:r w:rsidRPr="009208D5">
        <w:rPr>
          <w:rFonts w:cs="Arial"/>
          <w:szCs w:val="24"/>
        </w:rPr>
        <w:t>.</w:t>
      </w:r>
    </w:p>
    <w:p w:rsidRPr="009208D5" w:rsidR="009B0624" w:rsidP="003F011B" w:rsidRDefault="009B0624" w14:paraId="1755D1C3" w14:textId="77777777">
      <w:pPr>
        <w:pStyle w:val="Heading2"/>
        <w:rPr>
          <w:rFonts w:cs="Arial"/>
          <w:szCs w:val="24"/>
        </w:rPr>
      </w:pPr>
      <w:r w:rsidRPr="009208D5">
        <w:rPr>
          <w:rFonts w:cs="Arial"/>
          <w:szCs w:val="24"/>
        </w:rPr>
        <w:t>If the Authority has determined, following a Supplier Request, that a Dispute is not a Multi-Party Dispute, the Supplier may not serve another Supplier Request with reference to the same Dispute.</w:t>
      </w:r>
    </w:p>
    <w:p w:rsidRPr="009208D5" w:rsidR="009B0624" w:rsidP="003F011B" w:rsidRDefault="009B0624" w14:paraId="525CD1D2" w14:textId="77777777">
      <w:pPr>
        <w:pStyle w:val="Heading2"/>
        <w:rPr>
          <w:rFonts w:cs="Arial"/>
          <w:szCs w:val="24"/>
        </w:rPr>
      </w:pPr>
      <w:bookmarkStart w:name="_Ref115516245" w:id="33"/>
      <w:r w:rsidRPr="009208D5">
        <w:rPr>
          <w:rFonts w:cs="Arial"/>
          <w:szCs w:val="24"/>
        </w:rPr>
        <w:t>Following service of a Multi-Party Procedure Initiation Notice a Multi-Party Dispute shall be dealt with by a board (in relation to such Multi-Party Dispute, the “</w:t>
      </w:r>
      <w:r w:rsidRPr="00602DD2">
        <w:rPr>
          <w:rFonts w:cs="Arial"/>
          <w:b/>
          <w:szCs w:val="24"/>
        </w:rPr>
        <w:t>Multi-Party Dispute Resolution Board</w:t>
      </w:r>
      <w:r w:rsidRPr="009208D5">
        <w:rPr>
          <w:rFonts w:cs="Arial"/>
          <w:szCs w:val="24"/>
        </w:rPr>
        <w:t>”) comprising representatives from the following parties to the Multi-Party Dispute, each of whom shall be of a suitable level of seniority to finalise any agreement with the other parties to settle the Multi-Party Dispute:</w:t>
      </w:r>
      <w:bookmarkEnd w:id="33"/>
    </w:p>
    <w:p w:rsidRPr="009208D5" w:rsidR="009B0624" w:rsidP="003F011B" w:rsidRDefault="009B0624" w14:paraId="4DEA5708" w14:textId="77777777">
      <w:pPr>
        <w:pStyle w:val="Heading6"/>
        <w:rPr>
          <w:rFonts w:cs="Arial"/>
          <w:szCs w:val="24"/>
        </w:rPr>
      </w:pPr>
      <w:r w:rsidRPr="009208D5">
        <w:rPr>
          <w:rFonts w:cs="Arial"/>
          <w:szCs w:val="24"/>
        </w:rPr>
        <w:t>the Authority;</w:t>
      </w:r>
    </w:p>
    <w:p w:rsidRPr="009208D5" w:rsidR="009B0624" w:rsidP="003F011B" w:rsidRDefault="009B0624" w14:paraId="32199D68" w14:textId="77777777">
      <w:pPr>
        <w:pStyle w:val="Heading6"/>
        <w:rPr>
          <w:rFonts w:cs="Arial"/>
          <w:szCs w:val="24"/>
        </w:rPr>
      </w:pPr>
      <w:r w:rsidRPr="009208D5">
        <w:rPr>
          <w:rFonts w:cs="Arial"/>
          <w:szCs w:val="24"/>
        </w:rPr>
        <w:t>the Supplier;</w:t>
      </w:r>
    </w:p>
    <w:p w:rsidRPr="009208D5" w:rsidR="009B0624" w:rsidP="003F011B" w:rsidRDefault="009B0624" w14:paraId="1BB86DE8" w14:textId="77777777">
      <w:pPr>
        <w:pStyle w:val="Heading6"/>
        <w:rPr>
          <w:rFonts w:cs="Arial"/>
          <w:szCs w:val="24"/>
        </w:rPr>
      </w:pPr>
      <w:r w:rsidRPr="009208D5">
        <w:rPr>
          <w:rFonts w:cs="Arial"/>
          <w:szCs w:val="24"/>
        </w:rPr>
        <w:t>each Related Third Party involved in the Multi-Party Dispute; and</w:t>
      </w:r>
    </w:p>
    <w:p w:rsidRPr="009208D5" w:rsidR="009B0624" w:rsidP="003F011B" w:rsidRDefault="009B0624" w14:paraId="0D5D2FEE" w14:textId="77777777">
      <w:pPr>
        <w:pStyle w:val="Heading6"/>
        <w:rPr>
          <w:rFonts w:cs="Arial"/>
          <w:szCs w:val="24"/>
        </w:rPr>
      </w:pPr>
      <w:r w:rsidRPr="009208D5">
        <w:rPr>
          <w:rFonts w:cs="Arial"/>
          <w:szCs w:val="24"/>
        </w:rPr>
        <w:t>any other representatives of any of the Parties and/or any Related Third Parties whom the Authority considers necessary,</w:t>
      </w:r>
    </w:p>
    <w:p w:rsidRPr="009208D5" w:rsidR="009B0624" w:rsidP="009B0624" w:rsidRDefault="009B0624" w14:paraId="4B047E59" w14:textId="77777777">
      <w:pPr>
        <w:rPr>
          <w:rFonts w:cs="Arial"/>
          <w:szCs w:val="24"/>
        </w:rPr>
      </w:pPr>
      <w:r w:rsidRPr="009208D5">
        <w:rPr>
          <w:rFonts w:cs="Arial"/>
          <w:szCs w:val="24"/>
        </w:rPr>
        <w:tab/>
        <w:t>(together “</w:t>
      </w:r>
      <w:r w:rsidRPr="000778C2">
        <w:rPr>
          <w:rFonts w:cs="Arial"/>
          <w:b/>
          <w:szCs w:val="24"/>
        </w:rPr>
        <w:t>Multi-Party Dispute Representatives</w:t>
      </w:r>
      <w:r w:rsidRPr="009208D5">
        <w:rPr>
          <w:rFonts w:cs="Arial"/>
          <w:szCs w:val="24"/>
        </w:rPr>
        <w:t>”).</w:t>
      </w:r>
    </w:p>
    <w:p w:rsidRPr="009208D5" w:rsidR="009B0624" w:rsidP="003F011B" w:rsidRDefault="009B0624" w14:paraId="067001B7" w14:textId="77777777">
      <w:pPr>
        <w:pStyle w:val="Heading2"/>
        <w:rPr>
          <w:rFonts w:cs="Arial"/>
          <w:szCs w:val="24"/>
        </w:rPr>
      </w:pPr>
      <w:r w:rsidRPr="009208D5">
        <w:rPr>
          <w:rFonts w:cs="Arial"/>
          <w:szCs w:val="24"/>
        </w:rPr>
        <w:t>The Parties agree that the Multi-Party Dispute Resolution Board shall seek to resolve the relevant Multi-Party Dispute in accordance with the following principles and procedures:</w:t>
      </w:r>
    </w:p>
    <w:p w:rsidRPr="009208D5" w:rsidR="009B0624" w:rsidP="003F011B" w:rsidRDefault="009B0624" w14:paraId="11FE73BE" w14:textId="77777777">
      <w:pPr>
        <w:pStyle w:val="Heading6"/>
        <w:rPr>
          <w:rFonts w:cs="Arial"/>
          <w:szCs w:val="24"/>
        </w:rPr>
      </w:pPr>
      <w:r w:rsidRPr="009208D5">
        <w:rPr>
          <w:rFonts w:cs="Arial"/>
          <w:szCs w:val="24"/>
        </w:rPr>
        <w:t>the Parties shall procure that their Multi-Party Dispute Representatives attend, and shall use their best endeavours to procure that the Multi-Party Dispute Representatives of each Related Third Party attend, all meetings of the Multi-Party Dispute Resolution Board in respect of the Multi-Party Dispute;</w:t>
      </w:r>
    </w:p>
    <w:p w:rsidRPr="009208D5" w:rsidR="009B0624" w:rsidP="003F011B" w:rsidRDefault="009B0624" w14:paraId="69AB0495" w14:textId="77777777">
      <w:pPr>
        <w:pStyle w:val="Heading6"/>
        <w:rPr>
          <w:rFonts w:cs="Arial"/>
          <w:szCs w:val="24"/>
        </w:rPr>
      </w:pPr>
      <w:r w:rsidRPr="009208D5">
        <w:rPr>
          <w:rFonts w:cs="Arial"/>
          <w:szCs w:val="24"/>
        </w:rPr>
        <w:t>the Multi-Party Dispute Resolution Board shall first meet within ten (10) Working Days of service of the relevant Multi-Party Procedure Initiation Notice at such time and place as the Parties may agree or, if the Parties do not reach agreement on the time and place within five (5) 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rsidRPr="009208D5" w:rsidR="009B0624" w:rsidP="00C4613C" w:rsidRDefault="009B0624" w14:paraId="60DBA9AF" w14:textId="77777777">
      <w:pPr>
        <w:pStyle w:val="Heading6"/>
        <w:widowControl/>
        <w:rPr>
          <w:rFonts w:cs="Arial"/>
          <w:szCs w:val="24"/>
        </w:rPr>
      </w:pPr>
      <w:r w:rsidRPr="009208D5">
        <w:rPr>
          <w:rFonts w:cs="Arial"/>
          <w:szCs w:val="24"/>
        </w:rPr>
        <w:t xml:space="preserve">in seeking to resolve or settle any Multi-Party Dispute, the members of the Multi-Party Dispute Resolution Board shall have regard to the principle that a Multi-Party Dispute should be determined based on the contractual rights and obligations between the Parties and the Related </w:t>
      </w:r>
      <w:r w:rsidRPr="009208D5">
        <w:rPr>
          <w:rFonts w:cs="Arial"/>
          <w:szCs w:val="24"/>
        </w:rPr>
        <w:lastRenderedPageBreak/>
        <w:t>Third Parties and that any apportionment of costs should reflect the separate components of the Multi-Party Dispute.</w:t>
      </w:r>
    </w:p>
    <w:p w:rsidRPr="009208D5" w:rsidR="009B0624" w:rsidP="003F011B" w:rsidRDefault="009B0624" w14:paraId="66098B71" w14:textId="77777777">
      <w:pPr>
        <w:pStyle w:val="Heading2"/>
        <w:rPr>
          <w:rFonts w:cs="Arial"/>
          <w:szCs w:val="24"/>
        </w:rPr>
      </w:pPr>
      <w:r w:rsidRPr="009208D5">
        <w:rPr>
          <w:rFonts w:cs="Arial"/>
          <w:szCs w:val="24"/>
        </w:rPr>
        <w:t>If a Multi-Party Dispute is not resolved between the Parties and all Related Third Parties within twenty-five (25) Working Days of the issue of the Multi-Party Procedure Initiation Notice (or such longer period as the Parties may agree in writing), then:</w:t>
      </w:r>
    </w:p>
    <w:p w:rsidRPr="009208D5" w:rsidR="009B0624" w:rsidP="003F011B" w:rsidRDefault="009B0624" w14:paraId="17376B55" w14:textId="77777777">
      <w:pPr>
        <w:pStyle w:val="Heading6"/>
        <w:rPr>
          <w:rFonts w:cs="Arial"/>
          <w:szCs w:val="24"/>
        </w:rPr>
      </w:pPr>
      <w:r w:rsidRPr="009208D5">
        <w:rPr>
          <w:rFonts w:cs="Arial"/>
          <w:szCs w:val="24"/>
        </w:rPr>
        <w:t>either Party may serve a Mediation Notice in respect of the Multi-Party D</w:t>
      </w:r>
      <w:r w:rsidR="006E0815">
        <w:rPr>
          <w:rFonts w:cs="Arial"/>
          <w:szCs w:val="24"/>
        </w:rPr>
        <w:t>ispute in which case Paragraph 5</w:t>
      </w:r>
      <w:r w:rsidR="00D6773F">
        <w:rPr>
          <w:rFonts w:cs="Arial"/>
          <w:szCs w:val="24"/>
        </w:rPr>
        <w:t xml:space="preserve"> (</w:t>
      </w:r>
      <w:r w:rsidRPr="00694F0A" w:rsidR="00D6773F">
        <w:rPr>
          <w:rFonts w:cs="Arial"/>
          <w:i/>
          <w:szCs w:val="24"/>
        </w:rPr>
        <w:t>Mediation</w:t>
      </w:r>
      <w:r w:rsidR="00D6773F">
        <w:rPr>
          <w:rFonts w:cs="Arial"/>
          <w:szCs w:val="24"/>
        </w:rPr>
        <w:t>)</w:t>
      </w:r>
      <w:r w:rsidRPr="009208D5">
        <w:rPr>
          <w:rFonts w:cs="Arial"/>
          <w:szCs w:val="24"/>
        </w:rPr>
        <w:t xml:space="preserve"> shall apply;</w:t>
      </w:r>
    </w:p>
    <w:p w:rsidRPr="009208D5" w:rsidR="009B0624" w:rsidP="003F011B" w:rsidRDefault="009B0624" w14:paraId="441D6A54" w14:textId="77777777">
      <w:pPr>
        <w:pStyle w:val="Heading6"/>
        <w:rPr>
          <w:rFonts w:cs="Arial"/>
          <w:szCs w:val="24"/>
        </w:rPr>
      </w:pPr>
      <w:r w:rsidRPr="009208D5">
        <w:rPr>
          <w:rFonts w:cs="Arial"/>
          <w:szCs w:val="24"/>
        </w:rPr>
        <w:t xml:space="preserve">either Party may request that the Multi-Party Dispute is referred to an </w:t>
      </w:r>
      <w:r w:rsidR="006E0815">
        <w:rPr>
          <w:rFonts w:cs="Arial"/>
          <w:szCs w:val="24"/>
        </w:rPr>
        <w:t>expert in which case Paragraph 6</w:t>
      </w:r>
      <w:r w:rsidR="00D6773F">
        <w:rPr>
          <w:rFonts w:cs="Arial"/>
          <w:szCs w:val="24"/>
        </w:rPr>
        <w:t xml:space="preserve"> (</w:t>
      </w:r>
      <w:r w:rsidRPr="00694F0A" w:rsidR="00D6773F">
        <w:rPr>
          <w:rFonts w:cs="Arial"/>
          <w:i/>
          <w:szCs w:val="24"/>
        </w:rPr>
        <w:t>Expert Determination</w:t>
      </w:r>
      <w:r w:rsidR="00D6773F">
        <w:rPr>
          <w:rFonts w:cs="Arial"/>
          <w:szCs w:val="24"/>
        </w:rPr>
        <w:t>)</w:t>
      </w:r>
      <w:r w:rsidRPr="009208D5">
        <w:rPr>
          <w:rFonts w:cs="Arial"/>
          <w:szCs w:val="24"/>
        </w:rPr>
        <w:t xml:space="preserve"> shall apply; </w:t>
      </w:r>
      <w:r w:rsidRPr="009208D5" w:rsidR="00AF7311">
        <w:rPr>
          <w:rFonts w:cs="Arial"/>
          <w:szCs w:val="24"/>
        </w:rPr>
        <w:t>and/or</w:t>
      </w:r>
    </w:p>
    <w:p w:rsidRPr="009208D5" w:rsidR="009B0624" w:rsidP="003F011B" w:rsidRDefault="006E0815" w14:paraId="3784F92D" w14:textId="77777777">
      <w:pPr>
        <w:pStyle w:val="Heading6"/>
        <w:rPr>
          <w:rFonts w:cs="Arial"/>
          <w:szCs w:val="24"/>
        </w:rPr>
      </w:pPr>
      <w:r>
        <w:rPr>
          <w:rFonts w:cs="Arial"/>
          <w:szCs w:val="24"/>
        </w:rPr>
        <w:t>subject to Paragraph 9.9, Paragraph 7</w:t>
      </w:r>
      <w:r w:rsidRPr="009208D5" w:rsidR="009B0624">
        <w:rPr>
          <w:rFonts w:cs="Arial"/>
          <w:szCs w:val="24"/>
        </w:rPr>
        <w:t xml:space="preserve"> </w:t>
      </w:r>
      <w:r w:rsidR="00D6773F">
        <w:rPr>
          <w:rFonts w:cs="Arial"/>
          <w:szCs w:val="24"/>
        </w:rPr>
        <w:t>(</w:t>
      </w:r>
      <w:r w:rsidRPr="00694F0A" w:rsidR="00D6773F">
        <w:rPr>
          <w:rFonts w:cs="Arial"/>
          <w:i/>
          <w:szCs w:val="24"/>
        </w:rPr>
        <w:t>Arbitration</w:t>
      </w:r>
      <w:r w:rsidR="00D6773F">
        <w:rPr>
          <w:rFonts w:cs="Arial"/>
          <w:szCs w:val="24"/>
        </w:rPr>
        <w:t xml:space="preserve">) </w:t>
      </w:r>
      <w:r w:rsidRPr="009208D5" w:rsidR="009B0624">
        <w:rPr>
          <w:rFonts w:cs="Arial"/>
          <w:szCs w:val="24"/>
        </w:rPr>
        <w:t>shall a</w:t>
      </w:r>
      <w:r w:rsidR="000778C2">
        <w:rPr>
          <w:rFonts w:cs="Arial"/>
          <w:szCs w:val="24"/>
        </w:rPr>
        <w:t>pply to the Multi-Party Dispute</w:t>
      </w:r>
      <w:r w:rsidR="00AF7311">
        <w:rPr>
          <w:rFonts w:cs="Arial"/>
          <w:szCs w:val="24"/>
        </w:rPr>
        <w:t>,</w:t>
      </w:r>
    </w:p>
    <w:p w:rsidRPr="009208D5" w:rsidR="009B0624" w:rsidP="00602DD2" w:rsidRDefault="009B0624" w14:paraId="0357F2F7" w14:textId="77777777">
      <w:pPr>
        <w:pStyle w:val="Heading6"/>
        <w:numPr>
          <w:ilvl w:val="0"/>
          <w:numId w:val="0"/>
        </w:numPr>
        <w:ind w:left="720"/>
        <w:rPr>
          <w:rFonts w:cs="Arial"/>
          <w:szCs w:val="24"/>
        </w:rPr>
      </w:pPr>
      <w:r w:rsidRPr="009208D5">
        <w:rPr>
          <w:rFonts w:cs="Arial"/>
          <w:szCs w:val="24"/>
        </w:rPr>
        <w:t>and in each case references to the “Supplier” or the “Parties” in such provisions shall include a reference to all Related Third Parties.</w:t>
      </w:r>
    </w:p>
    <w:p w:rsidRPr="009208D5" w:rsidR="009B0624" w:rsidP="003F011B" w:rsidRDefault="009B0624" w14:paraId="6010A95F" w14:textId="77777777">
      <w:pPr>
        <w:pStyle w:val="Heading2"/>
        <w:rPr>
          <w:rFonts w:cs="Arial"/>
          <w:szCs w:val="24"/>
        </w:rPr>
      </w:pPr>
      <w:bookmarkStart w:name="_Ref115516952" w:id="34"/>
      <w:r w:rsidRPr="009208D5">
        <w:rPr>
          <w:rFonts w:cs="Arial"/>
          <w:szCs w:val="24"/>
        </w:rPr>
        <w:t>If a Multi-Party Dispute is referred to arbitratio</w:t>
      </w:r>
      <w:r w:rsidR="006E0815">
        <w:rPr>
          <w:rFonts w:cs="Arial"/>
          <w:szCs w:val="24"/>
        </w:rPr>
        <w:t>n in accordance with Paragraph 7</w:t>
      </w:r>
      <w:r w:rsidRPr="009208D5">
        <w:rPr>
          <w:rFonts w:cs="Arial"/>
          <w:szCs w:val="24"/>
        </w:rPr>
        <w:t xml:space="preserve"> </w:t>
      </w:r>
      <w:r w:rsidR="00D6773F">
        <w:rPr>
          <w:rFonts w:cs="Arial"/>
          <w:szCs w:val="24"/>
        </w:rPr>
        <w:t>(</w:t>
      </w:r>
      <w:r w:rsidRPr="00694F0A" w:rsidR="00D6773F">
        <w:rPr>
          <w:rFonts w:cs="Arial"/>
          <w:i/>
          <w:szCs w:val="24"/>
        </w:rPr>
        <w:t>Arbitration</w:t>
      </w:r>
      <w:r w:rsidR="00D6773F">
        <w:rPr>
          <w:rFonts w:cs="Arial"/>
          <w:szCs w:val="24"/>
        </w:rPr>
        <w:t xml:space="preserve">) </w:t>
      </w:r>
      <w:r w:rsidRPr="009208D5">
        <w:rPr>
          <w:rFonts w:cs="Arial"/>
          <w:szCs w:val="24"/>
        </w:rPr>
        <w:t>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rsidR="00D6773F">
        <w:rPr>
          <w:rFonts w:cs="Arial"/>
          <w:szCs w:val="24"/>
        </w:rPr>
        <w:t>-</w:t>
      </w:r>
      <w:r w:rsidRPr="009208D5">
        <w:rPr>
          <w:rFonts w:cs="Arial"/>
          <w:szCs w:val="24"/>
        </w:rPr>
        <w:t>contractor, by the Supplier.</w:t>
      </w:r>
      <w:bookmarkEnd w:id="34"/>
    </w:p>
    <w:p w:rsidRPr="009208D5" w:rsidR="009B0624" w:rsidP="003F011B" w:rsidRDefault="009B0624" w14:paraId="7A3E91D3" w14:textId="77777777">
      <w:pPr>
        <w:pStyle w:val="Heading1"/>
        <w:rPr>
          <w:rFonts w:cs="Arial"/>
          <w:szCs w:val="24"/>
        </w:rPr>
      </w:pPr>
      <w:r w:rsidRPr="009208D5">
        <w:rPr>
          <w:rFonts w:cs="Arial"/>
          <w:szCs w:val="24"/>
        </w:rPr>
        <w:t>SUB-CONTRACTORS</w:t>
      </w:r>
    </w:p>
    <w:p w:rsidRPr="009208D5" w:rsidR="009B0624" w:rsidP="003F011B" w:rsidRDefault="009B0624" w14:paraId="4D6D5692" w14:textId="77777777">
      <w:pPr>
        <w:pStyle w:val="Heading2"/>
        <w:rPr>
          <w:rFonts w:cs="Arial"/>
          <w:szCs w:val="24"/>
        </w:rPr>
      </w:pPr>
      <w:r w:rsidRPr="009208D5">
        <w:rPr>
          <w:rFonts w:cs="Arial"/>
          <w:szCs w:val="24"/>
        </w:rPr>
        <w:t>The Supplier shall procure that any Key Sub</w:t>
      </w:r>
      <w:r w:rsidR="006B619C">
        <w:rPr>
          <w:rFonts w:cs="Arial"/>
          <w:szCs w:val="24"/>
        </w:rPr>
        <w:t>-</w:t>
      </w:r>
      <w:r w:rsidRPr="009208D5">
        <w:rPr>
          <w:rFonts w:cs="Arial"/>
          <w:szCs w:val="24"/>
        </w:rPr>
        <w:t>contractor involved in Services which are the subject of a Dispute shall, at the request of either Party, provide any assistance required in order to resolve the relevant Dispute, including the provision of any information, data or documentation and the attendance at any meetings or hearings.</w:t>
      </w:r>
    </w:p>
    <w:p w:rsidRPr="009208D5" w:rsidR="009B0624" w:rsidP="003F011B" w:rsidRDefault="009B0624" w14:paraId="769EEFE2" w14:textId="77777777">
      <w:pPr>
        <w:pStyle w:val="Heading2"/>
        <w:rPr>
          <w:rFonts w:cs="Arial"/>
          <w:szCs w:val="24"/>
        </w:rPr>
      </w:pPr>
      <w:r w:rsidRPr="009208D5">
        <w:rPr>
          <w:rFonts w:cs="Arial"/>
          <w:szCs w:val="24"/>
        </w:rPr>
        <w:t>The Authority shall not be responsible for any costs incurred by any Key Sub</w:t>
      </w:r>
      <w:r w:rsidR="006B619C">
        <w:rPr>
          <w:rFonts w:cs="Arial"/>
          <w:szCs w:val="24"/>
        </w:rPr>
        <w:t>-</w:t>
      </w:r>
      <w:r w:rsidRPr="009208D5">
        <w:rPr>
          <w:rFonts w:cs="Arial"/>
          <w:szCs w:val="24"/>
        </w:rPr>
        <w:t>contractor participating in the resolution of any Dispute.</w:t>
      </w:r>
    </w:p>
    <w:sectPr w:rsidRPr="009208D5" w:rsidR="009B0624" w:rsidSect="00E6475E">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D10F9" w:rsidP="00054E79" w:rsidRDefault="00ED10F9" w14:paraId="4DE4DD03" w14:textId="77777777">
      <w:r>
        <w:separator/>
      </w:r>
    </w:p>
  </w:endnote>
  <w:endnote w:type="continuationSeparator" w:id="0">
    <w:p w:rsidR="00ED10F9" w:rsidP="00054E79" w:rsidRDefault="00ED10F9" w14:paraId="6D01E7C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8B" w:rsidRDefault="009C068B" w14:paraId="7751362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389927"/>
      <w:docPartObj>
        <w:docPartGallery w:val="Page Numbers (Bottom of Page)"/>
        <w:docPartUnique/>
      </w:docPartObj>
    </w:sdtPr>
    <w:sdtEndPr>
      <w:rPr>
        <w:sz w:val="16"/>
        <w:szCs w:val="12"/>
      </w:rPr>
    </w:sdtEndPr>
    <w:sdtContent>
      <w:p w:rsidR="009C068B" w:rsidP="009C068B" w:rsidRDefault="009C068B" w14:paraId="1610C636" w14:textId="77777777">
        <w:pPr>
          <w:pStyle w:val="Footer"/>
          <w:jc w:val="center"/>
        </w:pPr>
      </w:p>
      <w:p w:rsidRPr="009C068B" w:rsidR="009C068B" w:rsidP="009C068B" w:rsidRDefault="009C068B" w14:paraId="1C90BB45" w14:textId="77777777">
        <w:pPr>
          <w:pBdr>
            <w:top w:val="single" w:color="000000" w:sz="6" w:space="1"/>
            <w:left w:val="nil"/>
            <w:bottom w:val="nil"/>
            <w:right w:val="nil"/>
            <w:between w:val="nil"/>
          </w:pBdr>
          <w:tabs>
            <w:tab w:val="center" w:pos="4153"/>
            <w:tab w:val="right" w:pos="8306"/>
            <w:tab w:val="right" w:pos="8973"/>
          </w:tabs>
          <w:jc w:val="left"/>
          <w:rPr>
            <w:rFonts w:eastAsia="Trebuchet MS" w:cs="Arial"/>
            <w:color w:val="000000"/>
            <w:sz w:val="16"/>
            <w:szCs w:val="16"/>
          </w:rPr>
        </w:pPr>
        <w:r>
          <w:rPr>
            <w:rFonts w:eastAsia="Trebuchet MS" w:cs="Arial"/>
            <w:color w:val="000000"/>
            <w:sz w:val="16"/>
            <w:szCs w:val="16"/>
          </w:rPr>
          <w:t>RM</w:t>
        </w:r>
        <w:r w:rsidRPr="00490DEC">
          <w:rPr>
            <w:rFonts w:eastAsia="Trebuchet MS" w:cs="Arial"/>
            <w:color w:val="000000"/>
            <w:sz w:val="16"/>
            <w:szCs w:val="16"/>
          </w:rPr>
          <w:t>SPS PAS Agreement - Schedule 8.3 Dispute Resolution Procedure</w:t>
        </w:r>
      </w:p>
      <w:p w:rsidRPr="009C068B" w:rsidR="009C068B" w:rsidRDefault="009C068B" w14:paraId="650F178D" w14:textId="776CFBA3">
        <w:pPr>
          <w:pStyle w:val="Footer"/>
          <w:jc w:val="right"/>
          <w:rPr>
            <w:sz w:val="16"/>
            <w:szCs w:val="12"/>
          </w:rPr>
        </w:pPr>
        <w:r w:rsidRPr="009C068B">
          <w:rPr>
            <w:sz w:val="16"/>
            <w:szCs w:val="12"/>
          </w:rPr>
          <w:fldChar w:fldCharType="begin"/>
        </w:r>
        <w:r w:rsidRPr="009C068B">
          <w:rPr>
            <w:sz w:val="16"/>
            <w:szCs w:val="12"/>
          </w:rPr>
          <w:instrText>PAGE   \* MERGEFORMAT</w:instrText>
        </w:r>
        <w:r w:rsidRPr="009C068B">
          <w:rPr>
            <w:sz w:val="16"/>
            <w:szCs w:val="12"/>
          </w:rPr>
          <w:fldChar w:fldCharType="separate"/>
        </w:r>
        <w:r w:rsidRPr="009C068B">
          <w:rPr>
            <w:sz w:val="16"/>
            <w:szCs w:val="12"/>
          </w:rPr>
          <w:t>2</w:t>
        </w:r>
        <w:r w:rsidRPr="009C068B">
          <w:rPr>
            <w:sz w:val="16"/>
            <w:szCs w:val="12"/>
          </w:rPr>
          <w:fldChar w:fldCharType="end"/>
        </w:r>
      </w:p>
    </w:sdtContent>
  </w:sdt>
  <w:p w:rsidRPr="00054E79" w:rsidR="006E0815" w:rsidP="00054E79" w:rsidRDefault="006E0815" w14:paraId="54652B7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690225"/>
      <w:docPartObj>
        <w:docPartGallery w:val="Page Numbers (Bottom of Page)"/>
        <w:docPartUnique/>
      </w:docPartObj>
    </w:sdtPr>
    <w:sdtEndPr>
      <w:rPr>
        <w:sz w:val="16"/>
        <w:szCs w:val="12"/>
      </w:rPr>
    </w:sdtEndPr>
    <w:sdtContent>
      <w:p w:rsidR="009C068B" w:rsidP="009C068B" w:rsidRDefault="009C068B" w14:paraId="1D561394" w14:textId="77777777">
        <w:pPr>
          <w:pStyle w:val="Footer"/>
          <w:jc w:val="center"/>
        </w:pPr>
      </w:p>
      <w:p w:rsidRPr="009C068B" w:rsidR="009C068B" w:rsidP="009C068B" w:rsidRDefault="009C068B" w14:paraId="0A39CCE4" w14:textId="77777777">
        <w:pPr>
          <w:pBdr>
            <w:top w:val="single" w:color="000000" w:sz="6" w:space="1"/>
            <w:left w:val="nil"/>
            <w:bottom w:val="nil"/>
            <w:right w:val="nil"/>
            <w:between w:val="nil"/>
          </w:pBdr>
          <w:tabs>
            <w:tab w:val="center" w:pos="4153"/>
            <w:tab w:val="right" w:pos="8306"/>
            <w:tab w:val="right" w:pos="8973"/>
          </w:tabs>
          <w:jc w:val="left"/>
          <w:rPr>
            <w:rFonts w:eastAsia="Trebuchet MS" w:cs="Arial"/>
            <w:color w:val="000000"/>
            <w:sz w:val="16"/>
            <w:szCs w:val="16"/>
          </w:rPr>
        </w:pPr>
        <w:r>
          <w:rPr>
            <w:rFonts w:eastAsia="Trebuchet MS" w:cs="Arial"/>
            <w:color w:val="000000"/>
            <w:sz w:val="16"/>
            <w:szCs w:val="16"/>
          </w:rPr>
          <w:t>RM</w:t>
        </w:r>
        <w:r w:rsidRPr="00490DEC">
          <w:rPr>
            <w:rFonts w:eastAsia="Trebuchet MS" w:cs="Arial"/>
            <w:color w:val="000000"/>
            <w:sz w:val="16"/>
            <w:szCs w:val="16"/>
          </w:rPr>
          <w:t>SPS PAS Agreement - Schedule 8.3 Dispute Resolution Procedure</w:t>
        </w:r>
      </w:p>
      <w:p w:rsidRPr="009C068B" w:rsidR="009C068B" w:rsidRDefault="009C068B" w14:paraId="20248D4B" w14:textId="6675FC2D">
        <w:pPr>
          <w:pStyle w:val="Footer"/>
          <w:jc w:val="right"/>
          <w:rPr>
            <w:sz w:val="16"/>
            <w:szCs w:val="12"/>
          </w:rPr>
        </w:pPr>
        <w:r w:rsidRPr="009C068B">
          <w:rPr>
            <w:sz w:val="16"/>
            <w:szCs w:val="12"/>
          </w:rPr>
          <w:fldChar w:fldCharType="begin"/>
        </w:r>
        <w:r w:rsidRPr="009C068B">
          <w:rPr>
            <w:sz w:val="16"/>
            <w:szCs w:val="12"/>
          </w:rPr>
          <w:instrText>PAGE   \* MERGEFORMAT</w:instrText>
        </w:r>
        <w:r w:rsidRPr="009C068B">
          <w:rPr>
            <w:sz w:val="16"/>
            <w:szCs w:val="12"/>
          </w:rPr>
          <w:fldChar w:fldCharType="separate"/>
        </w:r>
        <w:r w:rsidRPr="009C068B">
          <w:rPr>
            <w:sz w:val="16"/>
            <w:szCs w:val="12"/>
          </w:rPr>
          <w:t>2</w:t>
        </w:r>
        <w:r w:rsidRPr="009C068B">
          <w:rPr>
            <w:sz w:val="16"/>
            <w:szCs w:val="12"/>
          </w:rPr>
          <w:fldChar w:fldCharType="end"/>
        </w:r>
      </w:p>
    </w:sdtContent>
  </w:sdt>
  <w:p w:rsidR="009C068B" w:rsidRDefault="009C068B" w14:paraId="18829D0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D10F9" w:rsidP="00054E79" w:rsidRDefault="00ED10F9" w14:paraId="4A65B0EE" w14:textId="77777777">
      <w:r>
        <w:separator/>
      </w:r>
    </w:p>
  </w:footnote>
  <w:footnote w:type="continuationSeparator" w:id="0">
    <w:p w:rsidR="00ED10F9" w:rsidP="00054E79" w:rsidRDefault="00ED10F9" w14:paraId="7B6B076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68B" w:rsidRDefault="009C068B" w14:paraId="51879C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0815" w:rsidP="00490DEC" w:rsidRDefault="006E0815" w14:paraId="3EA6CADB" w14:textId="77777777">
    <w:pPr>
      <w:tabs>
        <w:tab w:val="center" w:pos="4153"/>
        <w:tab w:val="right" w:pos="8306"/>
      </w:tabs>
      <w:rPr>
        <w:sz w:val="20"/>
      </w:rPr>
    </w:pPr>
    <w:r>
      <w:rPr>
        <w:sz w:val="20"/>
      </w:rPr>
      <w:t>Official Commercial</w:t>
    </w:r>
  </w:p>
  <w:p w:rsidR="006E0815" w:rsidP="00490DEC" w:rsidRDefault="006E0815" w14:paraId="1FC107B5" w14:textId="77777777">
    <w:pPr>
      <w:tabs>
        <w:tab w:val="center" w:pos="4153"/>
        <w:tab w:val="right" w:pos="8306"/>
      </w:tabs>
    </w:pPr>
    <w:r>
      <w:rPr>
        <w:sz w:val="20"/>
      </w:rPr>
      <w:t>RMSPS Pension Administration Services Agreement</w:t>
    </w:r>
  </w:p>
  <w:p w:rsidR="006E0815" w:rsidRDefault="006E0815" w14:paraId="4B515D8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0815" w:rsidP="00E6475E" w:rsidRDefault="006E0815" w14:paraId="10A408F1" w14:textId="77777777">
    <w:pPr>
      <w:tabs>
        <w:tab w:val="center" w:pos="4153"/>
        <w:tab w:val="right" w:pos="8306"/>
      </w:tabs>
      <w:rPr>
        <w:sz w:val="20"/>
      </w:rPr>
    </w:pPr>
    <w:r>
      <w:rPr>
        <w:sz w:val="20"/>
      </w:rPr>
      <w:t>Official Commercial</w:t>
    </w:r>
  </w:p>
  <w:p w:rsidR="006E0815" w:rsidP="00E6475E" w:rsidRDefault="006E0815" w14:paraId="7FF7BB59" w14:textId="77777777">
    <w:pPr>
      <w:tabs>
        <w:tab w:val="center" w:pos="4153"/>
        <w:tab w:val="right" w:pos="8306"/>
      </w:tabs>
      <w:rPr>
        <w:sz w:val="20"/>
      </w:rPr>
    </w:pPr>
    <w:r>
      <w:rPr>
        <w:sz w:val="20"/>
      </w:rPr>
      <w:t>RMSPS Pension Administration Services Agreement</w:t>
    </w:r>
  </w:p>
  <w:p w:rsidR="006E0815" w:rsidRDefault="006E0815" w14:paraId="5DDB2F3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9A61422"/>
    <w:lvl w:ilvl="0">
      <w:start w:val="1"/>
      <w:numFmt w:val="decimal"/>
      <w:pStyle w:val="Heading1"/>
      <w:lvlText w:val="%1."/>
      <w:lvlJc w:val="left"/>
      <w:pPr>
        <w:tabs>
          <w:tab w:val="num" w:pos="720"/>
        </w:tabs>
        <w:ind w:left="720" w:hanging="720"/>
      </w:pPr>
      <w:rPr>
        <w:rFonts w:ascii="Arial" w:hAnsi="Arial" w:hint="default"/>
        <w:b/>
        <w:i w:val="0"/>
        <w:sz w:val="24"/>
        <w:szCs w:val="24"/>
      </w:rPr>
    </w:lvl>
    <w:lvl w:ilvl="1">
      <w:start w:val="1"/>
      <w:numFmt w:val="decimal"/>
      <w:pStyle w:val="Heading2"/>
      <w:lvlText w:val="%1.%2"/>
      <w:lvlJc w:val="left"/>
      <w:pPr>
        <w:tabs>
          <w:tab w:val="num" w:pos="0"/>
        </w:tabs>
        <w:ind w:left="1440" w:hanging="720"/>
      </w:pPr>
      <w:rPr>
        <w:rFonts w:ascii="Arial" w:hAnsi="Arial" w:hint="default"/>
        <w:sz w:val="24"/>
        <w:szCs w:val="24"/>
      </w:rPr>
    </w:lvl>
    <w:lvl w:ilvl="2">
      <w:start w:val="1"/>
      <w:numFmt w:val="decimal"/>
      <w:pStyle w:val="Heading3"/>
      <w:lvlText w:val="%1.%2.%3"/>
      <w:lvlJc w:val="left"/>
      <w:pPr>
        <w:tabs>
          <w:tab w:val="num" w:pos="0"/>
        </w:tabs>
        <w:ind w:left="2404" w:hanging="720"/>
      </w:pPr>
      <w:rPr>
        <w:rFonts w:ascii="Arial" w:hAnsi="Arial" w:hint="default"/>
        <w:sz w:val="20"/>
      </w:rPr>
    </w:lvl>
    <w:lvl w:ilvl="3">
      <w:start w:val="1"/>
      <w:numFmt w:val="decimal"/>
      <w:pStyle w:val="Heading4"/>
      <w:lvlText w:val="%1.%2.%3.%4"/>
      <w:lvlJc w:val="left"/>
      <w:pPr>
        <w:tabs>
          <w:tab w:val="num" w:pos="0"/>
        </w:tabs>
        <w:ind w:left="3612" w:hanging="720"/>
      </w:pPr>
      <w:rPr>
        <w:rFonts w:ascii="Arial" w:hAnsi="Arial" w:hint="default"/>
        <w:sz w:val="20"/>
      </w:rPr>
    </w:lvl>
    <w:lvl w:ilvl="4">
      <w:start w:val="1"/>
      <w:numFmt w:val="decimal"/>
      <w:pStyle w:val="Heading5"/>
      <w:lvlText w:val="%1.%2.%3.%4.%5"/>
      <w:lvlJc w:val="left"/>
      <w:pPr>
        <w:tabs>
          <w:tab w:val="num" w:pos="4709"/>
        </w:tabs>
        <w:ind w:left="4349"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pStyle w:val="Heading6"/>
      <w:lvlText w:val="(%6)"/>
      <w:lvlJc w:val="left"/>
      <w:pPr>
        <w:tabs>
          <w:tab w:val="num" w:pos="5058"/>
        </w:tabs>
        <w:ind w:left="5058" w:hanging="720"/>
      </w:pPr>
      <w:rPr>
        <w:rFonts w:ascii="Arial" w:hAnsi="Arial" w:hint="default"/>
        <w:sz w:val="24"/>
        <w:szCs w:val="24"/>
      </w:rPr>
    </w:lvl>
    <w:lvl w:ilvl="6">
      <w:start w:val="1"/>
      <w:numFmt w:val="lowerRoman"/>
      <w:pStyle w:val="Heading7"/>
      <w:lvlText w:val="(%7)"/>
      <w:lvlJc w:val="left"/>
      <w:pPr>
        <w:tabs>
          <w:tab w:val="num" w:pos="5761"/>
        </w:tabs>
        <w:ind w:left="5761" w:hanging="720"/>
      </w:pPr>
      <w:rPr>
        <w:rFonts w:ascii="Arial" w:hAnsi="Arial" w:hint="default"/>
        <w:b w:val="0"/>
        <w:i w:val="0"/>
        <w:sz w:val="24"/>
        <w:szCs w:val="24"/>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pStyle w:val="Heading9"/>
      <w:lvlText w:val=""/>
      <w:lvlJc w:val="left"/>
      <w:pPr>
        <w:tabs>
          <w:tab w:val="num" w:pos="7155"/>
        </w:tabs>
        <w:ind w:left="7155" w:hanging="720"/>
      </w:pPr>
      <w:rPr>
        <w:rFonts w:ascii="Symbol" w:hAnsi="Symbol" w:hint="default"/>
      </w:rPr>
    </w:lvl>
  </w:abstractNum>
  <w:abstractNum w:abstractNumId="1" w15:restartNumberingAfterBreak="0">
    <w:nsid w:val="03E05CB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56F548B5"/>
    <w:multiLevelType w:val="multilevel"/>
    <w:tmpl w:val="3084B8AE"/>
    <w:lvl w:ilvl="0">
      <w:start w:val="1"/>
      <w:numFmt w:val="decimal"/>
      <w:pStyle w:val="FFWDefinitionColumnLevel1"/>
      <w:lvlText w:val="%1"/>
      <w:lvlJc w:val="left"/>
      <w:pPr>
        <w:ind w:left="720" w:hanging="720"/>
      </w:pPr>
      <w:rPr>
        <w:color w:val="000000"/>
      </w:rPr>
    </w:lvl>
    <w:lvl w:ilvl="1">
      <w:start w:val="1"/>
      <w:numFmt w:val="decimal"/>
      <w:pStyle w:val="FFWDefinitionColumnLevel2"/>
      <w:lvlText w:val="%1.%2"/>
      <w:lvlJc w:val="left"/>
      <w:pPr>
        <w:ind w:left="720" w:hanging="720"/>
      </w:pPr>
      <w:rPr>
        <w:color w:val="000000"/>
      </w:rPr>
    </w:lvl>
    <w:lvl w:ilvl="2">
      <w:start w:val="1"/>
      <w:numFmt w:val="lowerLetter"/>
      <w:lvlText w:val="(%3)"/>
      <w:lvlJc w:val="left"/>
      <w:pPr>
        <w:ind w:left="1440" w:hanging="720"/>
      </w:pPr>
      <w:rPr>
        <w:color w:val="000000"/>
      </w:rPr>
    </w:lvl>
    <w:lvl w:ilvl="3">
      <w:start w:val="1"/>
      <w:numFmt w:val="lowerRoman"/>
      <w:lvlText w:val="(%4)"/>
      <w:lvlJc w:val="left"/>
      <w:pPr>
        <w:ind w:left="2160" w:hanging="720"/>
      </w:pPr>
      <w:rPr>
        <w:color w:val="000000"/>
      </w:rPr>
    </w:lvl>
    <w:lvl w:ilvl="4">
      <w:start w:val="1"/>
      <w:numFmt w:val="upperLetter"/>
      <w:lvlText w:val="(%5)"/>
      <w:lvlJc w:val="left"/>
      <w:pPr>
        <w:ind w:left="2880" w:hanging="720"/>
      </w:pPr>
      <w:rPr>
        <w:color w:val="000000"/>
      </w:rPr>
    </w:lvl>
    <w:lvl w:ilvl="5">
      <w:start w:val="1"/>
      <w:numFmt w:val="decimal"/>
      <w:lvlText w:val="%6)"/>
      <w:lvlJc w:val="left"/>
      <w:pPr>
        <w:ind w:left="3600" w:hanging="720"/>
      </w:pPr>
      <w:rPr>
        <w:color w:val="000000"/>
      </w:r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7EC92D27"/>
    <w:multiLevelType w:val="multilevel"/>
    <w:tmpl w:val="B49C78BE"/>
    <w:lvl w:ilvl="0">
      <w:start w:val="1"/>
      <w:numFmt w:val="lowerLetter"/>
      <w:pStyle w:val="FFWLevel1"/>
      <w:lvlText w:val="(%1)"/>
      <w:lvlJc w:val="left"/>
      <w:pPr>
        <w:ind w:left="709" w:hanging="709"/>
      </w:pPr>
      <w:rPr>
        <w:b w:val="0"/>
      </w:rPr>
    </w:lvl>
    <w:lvl w:ilvl="1">
      <w:start w:val="1"/>
      <w:numFmt w:val="decimal"/>
      <w:pStyle w:val="FFWLevel2"/>
      <w:lvlText w:val="%1.%2"/>
      <w:lvlJc w:val="left"/>
      <w:pPr>
        <w:ind w:left="709" w:hanging="709"/>
      </w:pPr>
    </w:lvl>
    <w:lvl w:ilvl="2">
      <w:start w:val="1"/>
      <w:numFmt w:val="lowerLetter"/>
      <w:pStyle w:val="FFWLevel3"/>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pStyle w:val="FFWLevel6"/>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16cid:durableId="619065873">
    <w:abstractNumId w:val="0"/>
  </w:num>
  <w:num w:numId="2" w16cid:durableId="768545469">
    <w:abstractNumId w:val="0"/>
  </w:num>
  <w:num w:numId="3" w16cid:durableId="769088126">
    <w:abstractNumId w:val="0"/>
  </w:num>
  <w:num w:numId="4" w16cid:durableId="1390955168">
    <w:abstractNumId w:val="0"/>
  </w:num>
  <w:num w:numId="5" w16cid:durableId="874388993">
    <w:abstractNumId w:val="0"/>
  </w:num>
  <w:num w:numId="6" w16cid:durableId="1433934681">
    <w:abstractNumId w:val="0"/>
  </w:num>
  <w:num w:numId="7" w16cid:durableId="643320365">
    <w:abstractNumId w:val="0"/>
  </w:num>
  <w:num w:numId="8" w16cid:durableId="337388800">
    <w:abstractNumId w:val="0"/>
  </w:num>
  <w:num w:numId="9" w16cid:durableId="2063403756">
    <w:abstractNumId w:val="0"/>
  </w:num>
  <w:num w:numId="10" w16cid:durableId="958950267">
    <w:abstractNumId w:val="0"/>
  </w:num>
  <w:num w:numId="11" w16cid:durableId="942149806">
    <w:abstractNumId w:val="0"/>
  </w:num>
  <w:num w:numId="12" w16cid:durableId="567227211">
    <w:abstractNumId w:val="0"/>
  </w:num>
  <w:num w:numId="13" w16cid:durableId="549266902">
    <w:abstractNumId w:val="0"/>
  </w:num>
  <w:num w:numId="14" w16cid:durableId="728184647">
    <w:abstractNumId w:val="0"/>
  </w:num>
  <w:num w:numId="15" w16cid:durableId="1541822321">
    <w:abstractNumId w:val="0"/>
  </w:num>
  <w:num w:numId="16" w16cid:durableId="246115463">
    <w:abstractNumId w:val="0"/>
  </w:num>
  <w:num w:numId="17" w16cid:durableId="1342049937">
    <w:abstractNumId w:val="0"/>
  </w:num>
  <w:num w:numId="18" w16cid:durableId="1880165020">
    <w:abstractNumId w:val="0"/>
  </w:num>
  <w:num w:numId="19" w16cid:durableId="1695107571">
    <w:abstractNumId w:val="0"/>
  </w:num>
  <w:num w:numId="20" w16cid:durableId="1059015538">
    <w:abstractNumId w:val="0"/>
  </w:num>
  <w:num w:numId="21" w16cid:durableId="918513887">
    <w:abstractNumId w:val="0"/>
  </w:num>
  <w:num w:numId="22" w16cid:durableId="2048598804">
    <w:abstractNumId w:val="0"/>
  </w:num>
  <w:num w:numId="23" w16cid:durableId="1482693619">
    <w:abstractNumId w:val="0"/>
  </w:num>
  <w:num w:numId="24" w16cid:durableId="50665384">
    <w:abstractNumId w:val="0"/>
  </w:num>
  <w:num w:numId="25" w16cid:durableId="1312054116">
    <w:abstractNumId w:val="0"/>
  </w:num>
  <w:num w:numId="26" w16cid:durableId="1449276030">
    <w:abstractNumId w:val="0"/>
  </w:num>
  <w:num w:numId="27" w16cid:durableId="2086604680">
    <w:abstractNumId w:val="0"/>
  </w:num>
  <w:num w:numId="28" w16cid:durableId="738939761">
    <w:abstractNumId w:val="0"/>
  </w:num>
  <w:num w:numId="29" w16cid:durableId="1558516994">
    <w:abstractNumId w:val="1"/>
  </w:num>
  <w:num w:numId="30" w16cid:durableId="1476949714">
    <w:abstractNumId w:val="3"/>
  </w:num>
  <w:num w:numId="31" w16cid:durableId="44160724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624"/>
    <w:rsid w:val="00003749"/>
    <w:rsid w:val="00003C1F"/>
    <w:rsid w:val="00007259"/>
    <w:rsid w:val="00015D29"/>
    <w:rsid w:val="00016251"/>
    <w:rsid w:val="00016E86"/>
    <w:rsid w:val="000173AC"/>
    <w:rsid w:val="00020952"/>
    <w:rsid w:val="000278E8"/>
    <w:rsid w:val="0003298D"/>
    <w:rsid w:val="000407E2"/>
    <w:rsid w:val="000439F4"/>
    <w:rsid w:val="00046FAB"/>
    <w:rsid w:val="0005153E"/>
    <w:rsid w:val="00051C14"/>
    <w:rsid w:val="00054E79"/>
    <w:rsid w:val="00057EB7"/>
    <w:rsid w:val="00062588"/>
    <w:rsid w:val="000625A8"/>
    <w:rsid w:val="00066E52"/>
    <w:rsid w:val="000701C6"/>
    <w:rsid w:val="000778C2"/>
    <w:rsid w:val="0008490E"/>
    <w:rsid w:val="00087585"/>
    <w:rsid w:val="00091F08"/>
    <w:rsid w:val="00091FA6"/>
    <w:rsid w:val="00092177"/>
    <w:rsid w:val="00092178"/>
    <w:rsid w:val="000952E1"/>
    <w:rsid w:val="000A6F81"/>
    <w:rsid w:val="000B3D9A"/>
    <w:rsid w:val="000D68FF"/>
    <w:rsid w:val="000E68C6"/>
    <w:rsid w:val="000F21D5"/>
    <w:rsid w:val="000F7C88"/>
    <w:rsid w:val="0010469A"/>
    <w:rsid w:val="0011184C"/>
    <w:rsid w:val="0013255C"/>
    <w:rsid w:val="001432F5"/>
    <w:rsid w:val="0014422B"/>
    <w:rsid w:val="00150D04"/>
    <w:rsid w:val="00154001"/>
    <w:rsid w:val="001606E3"/>
    <w:rsid w:val="00160BCC"/>
    <w:rsid w:val="001655EF"/>
    <w:rsid w:val="00171C4E"/>
    <w:rsid w:val="0017594C"/>
    <w:rsid w:val="001808BA"/>
    <w:rsid w:val="00182578"/>
    <w:rsid w:val="001914D2"/>
    <w:rsid w:val="001915D1"/>
    <w:rsid w:val="001A073D"/>
    <w:rsid w:val="001A0D7C"/>
    <w:rsid w:val="001A55A9"/>
    <w:rsid w:val="001A6E55"/>
    <w:rsid w:val="001B6712"/>
    <w:rsid w:val="001C365F"/>
    <w:rsid w:val="001C3E13"/>
    <w:rsid w:val="001C46DD"/>
    <w:rsid w:val="001E5008"/>
    <w:rsid w:val="001F49D2"/>
    <w:rsid w:val="001F511F"/>
    <w:rsid w:val="00203158"/>
    <w:rsid w:val="00203744"/>
    <w:rsid w:val="002070E6"/>
    <w:rsid w:val="00222C39"/>
    <w:rsid w:val="00225428"/>
    <w:rsid w:val="0022610C"/>
    <w:rsid w:val="002361EA"/>
    <w:rsid w:val="00236EA8"/>
    <w:rsid w:val="00245124"/>
    <w:rsid w:val="002507A8"/>
    <w:rsid w:val="0028350A"/>
    <w:rsid w:val="002A15D4"/>
    <w:rsid w:val="002A3864"/>
    <w:rsid w:val="002A469C"/>
    <w:rsid w:val="002B5D6F"/>
    <w:rsid w:val="002C0126"/>
    <w:rsid w:val="002C05CA"/>
    <w:rsid w:val="002C1B58"/>
    <w:rsid w:val="002C285D"/>
    <w:rsid w:val="002C4E08"/>
    <w:rsid w:val="002C5028"/>
    <w:rsid w:val="002D05DA"/>
    <w:rsid w:val="002E3D09"/>
    <w:rsid w:val="002E6E96"/>
    <w:rsid w:val="002F56CD"/>
    <w:rsid w:val="003021B6"/>
    <w:rsid w:val="00304028"/>
    <w:rsid w:val="003108D2"/>
    <w:rsid w:val="00312547"/>
    <w:rsid w:val="003154FE"/>
    <w:rsid w:val="00330C97"/>
    <w:rsid w:val="00340532"/>
    <w:rsid w:val="00365B66"/>
    <w:rsid w:val="00384E6E"/>
    <w:rsid w:val="00386A8C"/>
    <w:rsid w:val="00392D7F"/>
    <w:rsid w:val="00394346"/>
    <w:rsid w:val="003A40B7"/>
    <w:rsid w:val="003A69A5"/>
    <w:rsid w:val="003B13CB"/>
    <w:rsid w:val="003B18F5"/>
    <w:rsid w:val="003B67E5"/>
    <w:rsid w:val="003B7E7B"/>
    <w:rsid w:val="003C0AFF"/>
    <w:rsid w:val="003C4A1D"/>
    <w:rsid w:val="003C7059"/>
    <w:rsid w:val="003D2833"/>
    <w:rsid w:val="003E6EE7"/>
    <w:rsid w:val="003F011B"/>
    <w:rsid w:val="003F5A60"/>
    <w:rsid w:val="0041201D"/>
    <w:rsid w:val="0042350C"/>
    <w:rsid w:val="0042651E"/>
    <w:rsid w:val="004316B6"/>
    <w:rsid w:val="004349DC"/>
    <w:rsid w:val="00435471"/>
    <w:rsid w:val="00443B8B"/>
    <w:rsid w:val="004445EF"/>
    <w:rsid w:val="00444CF2"/>
    <w:rsid w:val="00455FBE"/>
    <w:rsid w:val="004626FA"/>
    <w:rsid w:val="00463FBA"/>
    <w:rsid w:val="004906A0"/>
    <w:rsid w:val="00490DEC"/>
    <w:rsid w:val="0049381D"/>
    <w:rsid w:val="004B1DF7"/>
    <w:rsid w:val="004F20A6"/>
    <w:rsid w:val="004F6697"/>
    <w:rsid w:val="004F7652"/>
    <w:rsid w:val="004F7EFE"/>
    <w:rsid w:val="0051277B"/>
    <w:rsid w:val="00525D44"/>
    <w:rsid w:val="00526609"/>
    <w:rsid w:val="00537B6E"/>
    <w:rsid w:val="0054273F"/>
    <w:rsid w:val="00552FEC"/>
    <w:rsid w:val="00553E1E"/>
    <w:rsid w:val="00555A52"/>
    <w:rsid w:val="0058506D"/>
    <w:rsid w:val="005A15CA"/>
    <w:rsid w:val="005C0AD5"/>
    <w:rsid w:val="005C6014"/>
    <w:rsid w:val="005D0086"/>
    <w:rsid w:val="005D4277"/>
    <w:rsid w:val="005E63FF"/>
    <w:rsid w:val="005E76F2"/>
    <w:rsid w:val="005F09B1"/>
    <w:rsid w:val="005F7952"/>
    <w:rsid w:val="00600EB0"/>
    <w:rsid w:val="00602DD2"/>
    <w:rsid w:val="0060743E"/>
    <w:rsid w:val="00615B96"/>
    <w:rsid w:val="00615F61"/>
    <w:rsid w:val="00621773"/>
    <w:rsid w:val="00622DEC"/>
    <w:rsid w:val="0062553F"/>
    <w:rsid w:val="00626904"/>
    <w:rsid w:val="006275AF"/>
    <w:rsid w:val="00630353"/>
    <w:rsid w:val="00630372"/>
    <w:rsid w:val="00633DEC"/>
    <w:rsid w:val="00655A18"/>
    <w:rsid w:val="006617B7"/>
    <w:rsid w:val="00674A74"/>
    <w:rsid w:val="00676551"/>
    <w:rsid w:val="00686854"/>
    <w:rsid w:val="0069637C"/>
    <w:rsid w:val="00697167"/>
    <w:rsid w:val="006A6AA1"/>
    <w:rsid w:val="006A7521"/>
    <w:rsid w:val="006B1FD7"/>
    <w:rsid w:val="006B619C"/>
    <w:rsid w:val="006C42D6"/>
    <w:rsid w:val="006C5478"/>
    <w:rsid w:val="006C57AE"/>
    <w:rsid w:val="006D5BA2"/>
    <w:rsid w:val="006E0815"/>
    <w:rsid w:val="006E3FE5"/>
    <w:rsid w:val="006F0389"/>
    <w:rsid w:val="00701738"/>
    <w:rsid w:val="0070628A"/>
    <w:rsid w:val="007067C8"/>
    <w:rsid w:val="00707CBF"/>
    <w:rsid w:val="007101A0"/>
    <w:rsid w:val="00717501"/>
    <w:rsid w:val="00720496"/>
    <w:rsid w:val="00723406"/>
    <w:rsid w:val="007307FC"/>
    <w:rsid w:val="00745CC2"/>
    <w:rsid w:val="00746527"/>
    <w:rsid w:val="00756E5B"/>
    <w:rsid w:val="007616BD"/>
    <w:rsid w:val="00767A28"/>
    <w:rsid w:val="00777ED9"/>
    <w:rsid w:val="0079436D"/>
    <w:rsid w:val="007A0A2B"/>
    <w:rsid w:val="007C3A7D"/>
    <w:rsid w:val="007D3ADA"/>
    <w:rsid w:val="007E26E2"/>
    <w:rsid w:val="007F239E"/>
    <w:rsid w:val="007F28F7"/>
    <w:rsid w:val="007F4B1A"/>
    <w:rsid w:val="007F68D1"/>
    <w:rsid w:val="00803D9E"/>
    <w:rsid w:val="00804DA6"/>
    <w:rsid w:val="00810C1E"/>
    <w:rsid w:val="008230F7"/>
    <w:rsid w:val="00824187"/>
    <w:rsid w:val="008250D7"/>
    <w:rsid w:val="00844F3D"/>
    <w:rsid w:val="008458B0"/>
    <w:rsid w:val="0084756C"/>
    <w:rsid w:val="008507CD"/>
    <w:rsid w:val="0085391C"/>
    <w:rsid w:val="00857E45"/>
    <w:rsid w:val="008604C3"/>
    <w:rsid w:val="008804E4"/>
    <w:rsid w:val="00880760"/>
    <w:rsid w:val="008832C9"/>
    <w:rsid w:val="00896317"/>
    <w:rsid w:val="008A7131"/>
    <w:rsid w:val="008D0C19"/>
    <w:rsid w:val="008D2CA7"/>
    <w:rsid w:val="008D7D57"/>
    <w:rsid w:val="008E07D8"/>
    <w:rsid w:val="008E1CC3"/>
    <w:rsid w:val="008E3AC0"/>
    <w:rsid w:val="008F0AA3"/>
    <w:rsid w:val="008F18F5"/>
    <w:rsid w:val="008F728E"/>
    <w:rsid w:val="008F7969"/>
    <w:rsid w:val="00913371"/>
    <w:rsid w:val="009156EF"/>
    <w:rsid w:val="0092077B"/>
    <w:rsid w:val="009208D5"/>
    <w:rsid w:val="00920F0B"/>
    <w:rsid w:val="0092359E"/>
    <w:rsid w:val="00925416"/>
    <w:rsid w:val="0092598A"/>
    <w:rsid w:val="0092687E"/>
    <w:rsid w:val="00930044"/>
    <w:rsid w:val="00934AC6"/>
    <w:rsid w:val="00946916"/>
    <w:rsid w:val="0095199A"/>
    <w:rsid w:val="00952005"/>
    <w:rsid w:val="00954485"/>
    <w:rsid w:val="00963D24"/>
    <w:rsid w:val="00976FA8"/>
    <w:rsid w:val="009869D9"/>
    <w:rsid w:val="009A1A91"/>
    <w:rsid w:val="009A2EFB"/>
    <w:rsid w:val="009B0624"/>
    <w:rsid w:val="009C068B"/>
    <w:rsid w:val="009C673B"/>
    <w:rsid w:val="009E08A3"/>
    <w:rsid w:val="009E092C"/>
    <w:rsid w:val="009F111C"/>
    <w:rsid w:val="00A012B0"/>
    <w:rsid w:val="00A051B4"/>
    <w:rsid w:val="00A35475"/>
    <w:rsid w:val="00A37333"/>
    <w:rsid w:val="00A4466D"/>
    <w:rsid w:val="00A446A3"/>
    <w:rsid w:val="00A44BCE"/>
    <w:rsid w:val="00A46DEC"/>
    <w:rsid w:val="00A56BC3"/>
    <w:rsid w:val="00A616CB"/>
    <w:rsid w:val="00A66A0F"/>
    <w:rsid w:val="00A7065D"/>
    <w:rsid w:val="00A764D1"/>
    <w:rsid w:val="00A81DF4"/>
    <w:rsid w:val="00A87744"/>
    <w:rsid w:val="00A90102"/>
    <w:rsid w:val="00A90877"/>
    <w:rsid w:val="00A96A5D"/>
    <w:rsid w:val="00AA4093"/>
    <w:rsid w:val="00AB4B67"/>
    <w:rsid w:val="00AC6E38"/>
    <w:rsid w:val="00AC799B"/>
    <w:rsid w:val="00AD01AE"/>
    <w:rsid w:val="00AD3F8E"/>
    <w:rsid w:val="00AE53AD"/>
    <w:rsid w:val="00AE6150"/>
    <w:rsid w:val="00AF373C"/>
    <w:rsid w:val="00AF388A"/>
    <w:rsid w:val="00AF4573"/>
    <w:rsid w:val="00AF5AF1"/>
    <w:rsid w:val="00AF7311"/>
    <w:rsid w:val="00B0336E"/>
    <w:rsid w:val="00B05D27"/>
    <w:rsid w:val="00B05D3E"/>
    <w:rsid w:val="00B143C7"/>
    <w:rsid w:val="00B158E5"/>
    <w:rsid w:val="00B27047"/>
    <w:rsid w:val="00B31C9E"/>
    <w:rsid w:val="00B42D0E"/>
    <w:rsid w:val="00B51B60"/>
    <w:rsid w:val="00B54221"/>
    <w:rsid w:val="00B60DA3"/>
    <w:rsid w:val="00B7121D"/>
    <w:rsid w:val="00B71E54"/>
    <w:rsid w:val="00B90C60"/>
    <w:rsid w:val="00B95B85"/>
    <w:rsid w:val="00BB6546"/>
    <w:rsid w:val="00BD1B0B"/>
    <w:rsid w:val="00BE4ED4"/>
    <w:rsid w:val="00BF2563"/>
    <w:rsid w:val="00C00AFB"/>
    <w:rsid w:val="00C048EB"/>
    <w:rsid w:val="00C05876"/>
    <w:rsid w:val="00C061FC"/>
    <w:rsid w:val="00C06EB2"/>
    <w:rsid w:val="00C10ED2"/>
    <w:rsid w:val="00C150A9"/>
    <w:rsid w:val="00C1727E"/>
    <w:rsid w:val="00C17AC6"/>
    <w:rsid w:val="00C23A24"/>
    <w:rsid w:val="00C40B9E"/>
    <w:rsid w:val="00C44CC5"/>
    <w:rsid w:val="00C4613C"/>
    <w:rsid w:val="00C46154"/>
    <w:rsid w:val="00C46FFF"/>
    <w:rsid w:val="00C5565A"/>
    <w:rsid w:val="00C60709"/>
    <w:rsid w:val="00C63BDF"/>
    <w:rsid w:val="00C713BB"/>
    <w:rsid w:val="00C8373B"/>
    <w:rsid w:val="00C83A5A"/>
    <w:rsid w:val="00C85516"/>
    <w:rsid w:val="00C85804"/>
    <w:rsid w:val="00C87F88"/>
    <w:rsid w:val="00CA3E81"/>
    <w:rsid w:val="00CA4D22"/>
    <w:rsid w:val="00CC2059"/>
    <w:rsid w:val="00CC5547"/>
    <w:rsid w:val="00CD5145"/>
    <w:rsid w:val="00CD5D86"/>
    <w:rsid w:val="00CE177E"/>
    <w:rsid w:val="00CE1F25"/>
    <w:rsid w:val="00CE6D52"/>
    <w:rsid w:val="00CF6470"/>
    <w:rsid w:val="00D0566C"/>
    <w:rsid w:val="00D1211E"/>
    <w:rsid w:val="00D42079"/>
    <w:rsid w:val="00D64DAB"/>
    <w:rsid w:val="00D66E62"/>
    <w:rsid w:val="00D6773F"/>
    <w:rsid w:val="00D85E90"/>
    <w:rsid w:val="00D91A27"/>
    <w:rsid w:val="00D92D3C"/>
    <w:rsid w:val="00D96194"/>
    <w:rsid w:val="00D967FC"/>
    <w:rsid w:val="00DA16F9"/>
    <w:rsid w:val="00DA38D2"/>
    <w:rsid w:val="00DB237A"/>
    <w:rsid w:val="00DB267D"/>
    <w:rsid w:val="00DC6627"/>
    <w:rsid w:val="00DD6E9F"/>
    <w:rsid w:val="00DE0D0A"/>
    <w:rsid w:val="00DE580B"/>
    <w:rsid w:val="00DE5EDC"/>
    <w:rsid w:val="00DF754A"/>
    <w:rsid w:val="00DF7975"/>
    <w:rsid w:val="00E13B65"/>
    <w:rsid w:val="00E17978"/>
    <w:rsid w:val="00E2304C"/>
    <w:rsid w:val="00E231DD"/>
    <w:rsid w:val="00E43752"/>
    <w:rsid w:val="00E456F4"/>
    <w:rsid w:val="00E46808"/>
    <w:rsid w:val="00E567D3"/>
    <w:rsid w:val="00E6475E"/>
    <w:rsid w:val="00E647A5"/>
    <w:rsid w:val="00E71EE3"/>
    <w:rsid w:val="00E864B3"/>
    <w:rsid w:val="00E9063E"/>
    <w:rsid w:val="00E92AB2"/>
    <w:rsid w:val="00EA186F"/>
    <w:rsid w:val="00EB6343"/>
    <w:rsid w:val="00ED10F9"/>
    <w:rsid w:val="00ED6EF4"/>
    <w:rsid w:val="00EE03EA"/>
    <w:rsid w:val="00EE18CA"/>
    <w:rsid w:val="00EE1F38"/>
    <w:rsid w:val="00EF36AD"/>
    <w:rsid w:val="00F11BBD"/>
    <w:rsid w:val="00F2013E"/>
    <w:rsid w:val="00F300F4"/>
    <w:rsid w:val="00F303CE"/>
    <w:rsid w:val="00F342F2"/>
    <w:rsid w:val="00F43D94"/>
    <w:rsid w:val="00F52025"/>
    <w:rsid w:val="00F6474C"/>
    <w:rsid w:val="00F64E5D"/>
    <w:rsid w:val="00F80277"/>
    <w:rsid w:val="00F90392"/>
    <w:rsid w:val="00F976B7"/>
    <w:rsid w:val="00FA02B9"/>
    <w:rsid w:val="00FA1218"/>
    <w:rsid w:val="00FA144F"/>
    <w:rsid w:val="00FA2792"/>
    <w:rsid w:val="00FB3721"/>
    <w:rsid w:val="00FB53A7"/>
    <w:rsid w:val="00FE539E"/>
    <w:rsid w:val="00FE6696"/>
    <w:rsid w:val="00FF0B83"/>
    <w:rsid w:val="00FF2D6C"/>
    <w:rsid w:val="00FF2DEA"/>
    <w:rsid w:val="00FF302F"/>
    <w:rsid w:val="11A78E0B"/>
    <w:rsid w:val="183E9FA8"/>
    <w:rsid w:val="2254846C"/>
    <w:rsid w:val="7D04AD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03CECA"/>
  <w15:chartTrackingRefBased/>
  <w15:docId w15:val="{A6D43DE0-1E69-4AAE-9509-015373FB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B0624"/>
    <w:pPr>
      <w:widowControl w:val="0"/>
      <w:jc w:val="both"/>
    </w:pPr>
    <w:rPr>
      <w:rFonts w:ascii="Arial" w:hAnsi="Arial"/>
      <w:sz w:val="24"/>
    </w:rPr>
  </w:style>
  <w:style w:type="paragraph" w:styleId="Heading1">
    <w:name w:val="heading 1"/>
    <w:basedOn w:val="Normal"/>
    <w:next w:val="Body1"/>
    <w:qFormat/>
    <w:rsid w:val="009B0624"/>
    <w:pPr>
      <w:numPr>
        <w:numId w:val="28"/>
      </w:numPr>
      <w:tabs>
        <w:tab w:val="clear" w:pos="720"/>
        <w:tab w:val="num" w:pos="714"/>
        <w:tab w:val="left" w:pos="1414"/>
      </w:tabs>
      <w:spacing w:before="240" w:after="240"/>
      <w:outlineLvl w:val="0"/>
    </w:pPr>
    <w:rPr>
      <w:b/>
    </w:rPr>
  </w:style>
  <w:style w:type="paragraph" w:styleId="Heading2">
    <w:name w:val="heading 2"/>
    <w:basedOn w:val="Normal"/>
    <w:next w:val="Body2"/>
    <w:qFormat/>
    <w:rsid w:val="009B0624"/>
    <w:pPr>
      <w:numPr>
        <w:ilvl w:val="1"/>
        <w:numId w:val="1"/>
      </w:numPr>
      <w:tabs>
        <w:tab w:val="clear" w:pos="0"/>
        <w:tab w:val="num" w:pos="1414"/>
        <w:tab w:val="left" w:pos="2268"/>
      </w:tabs>
      <w:spacing w:before="240" w:after="240"/>
      <w:ind w:left="720"/>
      <w:outlineLvl w:val="1"/>
    </w:pPr>
  </w:style>
  <w:style w:type="paragraph" w:styleId="Heading3">
    <w:name w:val="heading 3"/>
    <w:basedOn w:val="Normal"/>
    <w:next w:val="Body3"/>
    <w:qFormat/>
    <w:rsid w:val="006C57AE"/>
    <w:pPr>
      <w:numPr>
        <w:ilvl w:val="2"/>
        <w:numId w:val="28"/>
      </w:numPr>
      <w:tabs>
        <w:tab w:val="clear" w:pos="0"/>
        <w:tab w:val="left" w:pos="2268"/>
        <w:tab w:val="num" w:pos="3402"/>
      </w:tabs>
      <w:spacing w:before="200" w:after="60"/>
      <w:ind w:left="2268" w:hanging="854"/>
      <w:outlineLvl w:val="2"/>
    </w:pPr>
  </w:style>
  <w:style w:type="paragraph" w:styleId="Heading4">
    <w:name w:val="heading 4"/>
    <w:basedOn w:val="Normal"/>
    <w:next w:val="Body4"/>
    <w:qFormat/>
    <w:rsid w:val="006C57AE"/>
    <w:pPr>
      <w:numPr>
        <w:ilvl w:val="3"/>
        <w:numId w:val="28"/>
      </w:numPr>
      <w:tabs>
        <w:tab w:val="clear" w:pos="0"/>
        <w:tab w:val="left" w:pos="3416"/>
        <w:tab w:val="num" w:pos="4678"/>
      </w:tabs>
      <w:spacing w:before="200" w:after="60"/>
      <w:ind w:left="3416" w:hanging="1148"/>
      <w:outlineLvl w:val="3"/>
    </w:pPr>
  </w:style>
  <w:style w:type="paragraph" w:styleId="Heading5">
    <w:name w:val="heading 5"/>
    <w:basedOn w:val="Normal"/>
    <w:next w:val="Body5"/>
    <w:qFormat/>
    <w:rsid w:val="004F20A6"/>
    <w:pPr>
      <w:numPr>
        <w:ilvl w:val="4"/>
        <w:numId w:val="28"/>
      </w:numPr>
      <w:tabs>
        <w:tab w:val="clear" w:pos="4709"/>
        <w:tab w:val="num" w:pos="4678"/>
        <w:tab w:val="left" w:pos="5387"/>
      </w:tabs>
      <w:spacing w:before="200" w:after="60"/>
      <w:ind w:left="4676" w:hanging="1260"/>
      <w:outlineLvl w:val="4"/>
    </w:pPr>
  </w:style>
  <w:style w:type="paragraph" w:styleId="Heading6">
    <w:name w:val="heading 6"/>
    <w:basedOn w:val="Normal"/>
    <w:next w:val="Body6"/>
    <w:qFormat/>
    <w:rsid w:val="009B0624"/>
    <w:pPr>
      <w:numPr>
        <w:ilvl w:val="5"/>
        <w:numId w:val="28"/>
      </w:numPr>
      <w:tabs>
        <w:tab w:val="clear" w:pos="5058"/>
        <w:tab w:val="num" w:pos="5387"/>
        <w:tab w:val="left" w:pos="6096"/>
      </w:tabs>
      <w:spacing w:before="240" w:after="240"/>
      <w:ind w:left="1429" w:hanging="709"/>
      <w:outlineLvl w:val="5"/>
    </w:pPr>
  </w:style>
  <w:style w:type="paragraph" w:styleId="Heading7">
    <w:name w:val="heading 7"/>
    <w:basedOn w:val="Normal"/>
    <w:next w:val="Body7"/>
    <w:qFormat/>
    <w:rsid w:val="009B0624"/>
    <w:pPr>
      <w:numPr>
        <w:ilvl w:val="6"/>
        <w:numId w:val="28"/>
      </w:numPr>
      <w:tabs>
        <w:tab w:val="clear" w:pos="5761"/>
        <w:tab w:val="num" w:pos="6096"/>
        <w:tab w:val="left" w:pos="6663"/>
      </w:tabs>
      <w:spacing w:before="200" w:after="60"/>
      <w:ind w:left="2269" w:hanging="851"/>
      <w:outlineLvl w:val="6"/>
    </w:pPr>
  </w:style>
  <w:style w:type="paragraph" w:styleId="Heading8">
    <w:name w:val="heading 8"/>
    <w:basedOn w:val="Normal"/>
    <w:next w:val="Body8"/>
    <w:qFormat/>
    <w:rsid w:val="0003298D"/>
    <w:pPr>
      <w:numPr>
        <w:ilvl w:val="7"/>
        <w:numId w:val="28"/>
      </w:numPr>
      <w:tabs>
        <w:tab w:val="clear" w:pos="6447"/>
        <w:tab w:val="num" w:pos="6663"/>
        <w:tab w:val="left" w:pos="7371"/>
      </w:tabs>
      <w:spacing w:before="200" w:after="60"/>
      <w:ind w:left="6663" w:hanging="567"/>
      <w:outlineLvl w:val="7"/>
    </w:pPr>
  </w:style>
  <w:style w:type="paragraph" w:styleId="Heading9">
    <w:name w:val="heading 9"/>
    <w:basedOn w:val="Normal"/>
    <w:next w:val="Body9"/>
    <w:qFormat/>
    <w:rsid w:val="0003298D"/>
    <w:pPr>
      <w:numPr>
        <w:ilvl w:val="8"/>
        <w:numId w:val="28"/>
      </w:numPr>
      <w:tabs>
        <w:tab w:val="clear" w:pos="7155"/>
        <w:tab w:val="num" w:pos="7371"/>
        <w:tab w:val="left" w:pos="8080"/>
      </w:tabs>
      <w:spacing w:before="200" w:after="60"/>
      <w:ind w:left="7371" w:hanging="708"/>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1" w:customStyle="1">
    <w:name w:val="Body1"/>
    <w:basedOn w:val="Normal"/>
    <w:rsid w:val="0003298D"/>
    <w:pPr>
      <w:spacing w:before="200" w:after="60"/>
      <w:ind w:left="714"/>
    </w:pPr>
  </w:style>
  <w:style w:type="paragraph" w:styleId="Body2" w:customStyle="1">
    <w:name w:val="Body2"/>
    <w:basedOn w:val="Normal"/>
    <w:rsid w:val="0003298D"/>
    <w:pPr>
      <w:spacing w:before="200" w:after="60"/>
      <w:ind w:left="1414"/>
    </w:pPr>
  </w:style>
  <w:style w:type="paragraph" w:styleId="Body3" w:customStyle="1">
    <w:name w:val="Body3"/>
    <w:basedOn w:val="Normal"/>
    <w:rsid w:val="0003298D"/>
    <w:pPr>
      <w:spacing w:before="200" w:after="60"/>
      <w:ind w:left="2268"/>
    </w:pPr>
  </w:style>
  <w:style w:type="paragraph" w:styleId="Body4" w:customStyle="1">
    <w:name w:val="Body4"/>
    <w:basedOn w:val="Normal"/>
    <w:rsid w:val="00B90C60"/>
    <w:pPr>
      <w:spacing w:before="200" w:after="60"/>
      <w:ind w:left="3416"/>
    </w:pPr>
  </w:style>
  <w:style w:type="paragraph" w:styleId="Body5" w:customStyle="1">
    <w:name w:val="Body5"/>
    <w:basedOn w:val="Normal"/>
    <w:rsid w:val="0003298D"/>
    <w:pPr>
      <w:spacing w:before="200" w:after="60"/>
      <w:ind w:left="4678"/>
    </w:pPr>
  </w:style>
  <w:style w:type="paragraph" w:styleId="Body6" w:customStyle="1">
    <w:name w:val="Body6"/>
    <w:basedOn w:val="Normal"/>
    <w:rsid w:val="0003298D"/>
    <w:pPr>
      <w:spacing w:before="200" w:after="60"/>
      <w:ind w:left="5387"/>
    </w:pPr>
  </w:style>
  <w:style w:type="paragraph" w:styleId="Body7" w:customStyle="1">
    <w:name w:val="Body7"/>
    <w:basedOn w:val="Normal"/>
    <w:rsid w:val="0003298D"/>
    <w:pPr>
      <w:spacing w:before="200" w:after="60"/>
      <w:ind w:left="6096"/>
    </w:pPr>
  </w:style>
  <w:style w:type="paragraph" w:styleId="Body8" w:customStyle="1">
    <w:name w:val="Body8"/>
    <w:basedOn w:val="Normal"/>
    <w:rsid w:val="0003298D"/>
    <w:pPr>
      <w:spacing w:before="200" w:after="60"/>
      <w:ind w:left="6663"/>
    </w:pPr>
  </w:style>
  <w:style w:type="paragraph" w:styleId="Body9" w:customStyle="1">
    <w:name w:val="Body9"/>
    <w:basedOn w:val="Normal"/>
    <w:rsid w:val="0003298D"/>
    <w:pPr>
      <w:spacing w:before="200" w:after="60"/>
      <w:ind w:left="7371"/>
    </w:pPr>
  </w:style>
  <w:style w:type="paragraph" w:styleId="BodyText">
    <w:name w:val="Body Text"/>
    <w:basedOn w:val="Normal"/>
    <w:rsid w:val="00091FA6"/>
    <w:pPr>
      <w:spacing w:after="120"/>
    </w:pPr>
  </w:style>
  <w:style w:type="paragraph" w:styleId="BodyTextIndent">
    <w:name w:val="Body Text Indent"/>
    <w:basedOn w:val="Normal"/>
    <w:rsid w:val="00091FA6"/>
    <w:pPr>
      <w:spacing w:after="120"/>
      <w:ind w:left="709"/>
    </w:pPr>
  </w:style>
  <w:style w:type="paragraph" w:styleId="DocSpace" w:customStyle="1">
    <w:name w:val="DocSpace"/>
    <w:basedOn w:val="Normal"/>
    <w:rsid w:val="00091FA6"/>
    <w:pPr>
      <w:spacing w:before="200" w:after="60"/>
    </w:pPr>
  </w:style>
  <w:style w:type="paragraph" w:styleId="ListBullet">
    <w:name w:val="List Bullet"/>
    <w:basedOn w:val="Normal"/>
    <w:rsid w:val="00091FA6"/>
    <w:pPr>
      <w:ind w:left="709" w:hanging="709"/>
    </w:pPr>
  </w:style>
  <w:style w:type="paragraph" w:styleId="ListBullet2">
    <w:name w:val="List Bullet 2"/>
    <w:basedOn w:val="Normal"/>
    <w:rsid w:val="00091FA6"/>
    <w:pPr>
      <w:ind w:left="993" w:hanging="709"/>
    </w:pPr>
  </w:style>
  <w:style w:type="paragraph" w:styleId="ListBullet3">
    <w:name w:val="List Bullet 3"/>
    <w:basedOn w:val="Normal"/>
    <w:rsid w:val="00091FA6"/>
    <w:pPr>
      <w:ind w:left="1276" w:hanging="709"/>
    </w:pPr>
  </w:style>
  <w:style w:type="paragraph" w:styleId="ListBullet4">
    <w:name w:val="List Bullet 4"/>
    <w:basedOn w:val="Normal"/>
    <w:rsid w:val="00091FA6"/>
    <w:pPr>
      <w:ind w:left="1560" w:hanging="709"/>
    </w:pPr>
  </w:style>
  <w:style w:type="paragraph" w:styleId="ListBullet5">
    <w:name w:val="List Bullet 5"/>
    <w:basedOn w:val="Normal"/>
    <w:rsid w:val="00091FA6"/>
    <w:pPr>
      <w:ind w:left="1843" w:hanging="709"/>
    </w:pPr>
  </w:style>
  <w:style w:type="paragraph" w:styleId="ListContinue">
    <w:name w:val="List Continue"/>
    <w:basedOn w:val="Normal"/>
    <w:rsid w:val="00091FA6"/>
    <w:pPr>
      <w:spacing w:after="120"/>
      <w:ind w:left="284"/>
    </w:pPr>
  </w:style>
  <w:style w:type="paragraph" w:styleId="ListContinue2">
    <w:name w:val="List Continue 2"/>
    <w:basedOn w:val="Normal"/>
    <w:rsid w:val="00091FA6"/>
    <w:pPr>
      <w:spacing w:after="120"/>
      <w:ind w:left="566"/>
    </w:pPr>
  </w:style>
  <w:style w:type="paragraph" w:styleId="ListNumber">
    <w:name w:val="List Number"/>
    <w:basedOn w:val="Normal"/>
    <w:rsid w:val="00091FA6"/>
    <w:pPr>
      <w:ind w:left="709" w:hanging="709"/>
    </w:pPr>
  </w:style>
  <w:style w:type="paragraph" w:styleId="ListNumber2">
    <w:name w:val="List Number 2"/>
    <w:basedOn w:val="Normal"/>
    <w:rsid w:val="00091FA6"/>
    <w:pPr>
      <w:ind w:left="993" w:hanging="709"/>
    </w:pPr>
  </w:style>
  <w:style w:type="paragraph" w:styleId="ListNumber3">
    <w:name w:val="List Number 3"/>
    <w:basedOn w:val="Normal"/>
    <w:rsid w:val="00091FA6"/>
    <w:pPr>
      <w:ind w:left="1276" w:hanging="709"/>
    </w:pPr>
  </w:style>
  <w:style w:type="paragraph" w:styleId="ListNumber4">
    <w:name w:val="List Number 4"/>
    <w:basedOn w:val="Normal"/>
    <w:rsid w:val="00091FA6"/>
    <w:pPr>
      <w:ind w:left="1560" w:hanging="709"/>
    </w:pPr>
  </w:style>
  <w:style w:type="paragraph" w:styleId="ListNumber5">
    <w:name w:val="List Number 5"/>
    <w:basedOn w:val="Normal"/>
    <w:rsid w:val="00091FA6"/>
    <w:pPr>
      <w:ind w:left="1843" w:hanging="709"/>
    </w:pPr>
  </w:style>
  <w:style w:type="paragraph" w:styleId="SchTitle" w:customStyle="1">
    <w:name w:val="Sch Title"/>
    <w:next w:val="STBody"/>
    <w:rsid w:val="00091FA6"/>
    <w:pPr>
      <w:keepNext/>
      <w:widowControl w:val="0"/>
      <w:spacing w:before="200" w:after="60"/>
      <w:jc w:val="center"/>
    </w:pPr>
    <w:rPr>
      <w:rFonts w:ascii="Arial" w:hAnsi="Arial"/>
    </w:rPr>
  </w:style>
  <w:style w:type="paragraph" w:styleId="STBody" w:customStyle="1">
    <w:name w:val="STBody"/>
    <w:basedOn w:val="Normal"/>
    <w:rsid w:val="00091FA6"/>
    <w:pPr>
      <w:keepNext/>
      <w:jc w:val="center"/>
    </w:pPr>
  </w:style>
  <w:style w:type="paragraph" w:styleId="SchedClauses" w:customStyle="1">
    <w:name w:val="Sched Clauses"/>
    <w:basedOn w:val="Normal"/>
    <w:rsid w:val="00091FA6"/>
    <w:pPr>
      <w:spacing w:before="200" w:after="60"/>
    </w:pPr>
  </w:style>
  <w:style w:type="paragraph" w:styleId="BlockText">
    <w:name w:val="Block Text"/>
    <w:basedOn w:val="Normal"/>
    <w:rsid w:val="00091FA6"/>
    <w:pPr>
      <w:spacing w:after="120"/>
      <w:ind w:left="1418" w:right="1418"/>
    </w:pPr>
  </w:style>
  <w:style w:type="paragraph" w:styleId="FFWLevel1" w:customStyle="1">
    <w:name w:val="FFW Level 1"/>
    <w:basedOn w:val="Normal"/>
    <w:next w:val="FFWLevel2"/>
    <w:uiPriority w:val="4"/>
    <w:qFormat/>
    <w:locked/>
    <w:rsid w:val="009B0624"/>
    <w:pPr>
      <w:keepNext/>
      <w:widowControl/>
      <w:numPr>
        <w:numId w:val="30"/>
      </w:numPr>
      <w:tabs>
        <w:tab w:val="left" w:pos="0"/>
        <w:tab w:val="left" w:pos="720"/>
      </w:tabs>
      <w:spacing w:before="240" w:line="260" w:lineRule="atLeast"/>
      <w:outlineLvl w:val="0"/>
    </w:pPr>
    <w:rPr>
      <w:rFonts w:cs="Arial" w:eastAsiaTheme="minorHAnsi"/>
      <w:b/>
      <w:sz w:val="20"/>
      <w:szCs w:val="24"/>
      <w:lang w:eastAsia="fr-FR"/>
    </w:rPr>
  </w:style>
  <w:style w:type="paragraph" w:styleId="FFWLevel2" w:customStyle="1">
    <w:name w:val="FFW Level 2"/>
    <w:basedOn w:val="Normal"/>
    <w:uiPriority w:val="4"/>
    <w:qFormat/>
    <w:locked/>
    <w:rsid w:val="009B0624"/>
    <w:pPr>
      <w:widowControl/>
      <w:numPr>
        <w:ilvl w:val="1"/>
        <w:numId w:val="30"/>
      </w:numPr>
      <w:tabs>
        <w:tab w:val="left" w:pos="0"/>
        <w:tab w:val="left" w:pos="720"/>
      </w:tabs>
      <w:spacing w:before="240" w:line="260" w:lineRule="atLeast"/>
      <w:outlineLvl w:val="0"/>
    </w:pPr>
    <w:rPr>
      <w:rFonts w:cs="Arial" w:eastAsiaTheme="minorHAnsi"/>
      <w:sz w:val="20"/>
      <w:szCs w:val="24"/>
      <w:lang w:eastAsia="fr-FR"/>
    </w:rPr>
  </w:style>
  <w:style w:type="paragraph" w:styleId="FFWLevel3" w:customStyle="1">
    <w:name w:val="FFW Level 3"/>
    <w:basedOn w:val="Normal"/>
    <w:uiPriority w:val="4"/>
    <w:qFormat/>
    <w:locked/>
    <w:rsid w:val="009B0624"/>
    <w:pPr>
      <w:widowControl/>
      <w:numPr>
        <w:ilvl w:val="2"/>
        <w:numId w:val="30"/>
      </w:numPr>
      <w:tabs>
        <w:tab w:val="left" w:pos="0"/>
        <w:tab w:val="left" w:pos="720"/>
      </w:tabs>
      <w:spacing w:before="240" w:line="260" w:lineRule="atLeast"/>
      <w:outlineLvl w:val="0"/>
    </w:pPr>
    <w:rPr>
      <w:rFonts w:cs="Arial" w:eastAsiaTheme="minorHAnsi"/>
      <w:sz w:val="20"/>
      <w:szCs w:val="24"/>
      <w:lang w:eastAsia="fr-FR"/>
    </w:rPr>
  </w:style>
  <w:style w:type="paragraph" w:styleId="FFWLevel6" w:customStyle="1">
    <w:name w:val="FFW Level 6"/>
    <w:basedOn w:val="Normal"/>
    <w:uiPriority w:val="5"/>
    <w:qFormat/>
    <w:locked/>
    <w:rsid w:val="009B0624"/>
    <w:pPr>
      <w:widowControl/>
      <w:numPr>
        <w:ilvl w:val="5"/>
        <w:numId w:val="30"/>
      </w:numPr>
      <w:tabs>
        <w:tab w:val="left" w:pos="0"/>
        <w:tab w:val="left" w:pos="720"/>
      </w:tabs>
      <w:spacing w:before="240" w:line="260" w:lineRule="atLeast"/>
      <w:outlineLvl w:val="0"/>
    </w:pPr>
    <w:rPr>
      <w:rFonts w:cs="Arial" w:eastAsiaTheme="minorHAnsi"/>
      <w:sz w:val="20"/>
      <w:szCs w:val="24"/>
      <w:lang w:eastAsia="fr-FR"/>
    </w:rPr>
  </w:style>
  <w:style w:type="paragraph" w:styleId="Header">
    <w:name w:val="header"/>
    <w:basedOn w:val="Normal"/>
    <w:link w:val="HeaderChar"/>
    <w:unhideWhenUsed/>
    <w:rsid w:val="00054E79"/>
    <w:pPr>
      <w:tabs>
        <w:tab w:val="center" w:pos="4513"/>
        <w:tab w:val="right" w:pos="9026"/>
      </w:tabs>
    </w:pPr>
  </w:style>
  <w:style w:type="character" w:styleId="HeaderChar" w:customStyle="1">
    <w:name w:val="Header Char"/>
    <w:basedOn w:val="DefaultParagraphFont"/>
    <w:link w:val="Header"/>
    <w:rsid w:val="00054E79"/>
    <w:rPr>
      <w:rFonts w:ascii="Arial" w:hAnsi="Arial"/>
      <w:sz w:val="24"/>
    </w:rPr>
  </w:style>
  <w:style w:type="paragraph" w:styleId="Footer">
    <w:name w:val="footer"/>
    <w:basedOn w:val="Normal"/>
    <w:link w:val="FooterChar"/>
    <w:uiPriority w:val="99"/>
    <w:unhideWhenUsed/>
    <w:rsid w:val="00054E79"/>
    <w:pPr>
      <w:tabs>
        <w:tab w:val="center" w:pos="4513"/>
        <w:tab w:val="right" w:pos="9026"/>
      </w:tabs>
    </w:pPr>
  </w:style>
  <w:style w:type="character" w:styleId="FooterChar" w:customStyle="1">
    <w:name w:val="Footer Char"/>
    <w:basedOn w:val="DefaultParagraphFont"/>
    <w:link w:val="Footer"/>
    <w:uiPriority w:val="99"/>
    <w:rsid w:val="00054E79"/>
    <w:rPr>
      <w:rFonts w:ascii="Arial" w:hAnsi="Arial"/>
      <w:sz w:val="24"/>
    </w:rPr>
  </w:style>
  <w:style w:type="paragraph" w:styleId="FFWDefinitionColumnLevel1" w:customStyle="1">
    <w:name w:val="FFW Definition Column Level 1"/>
    <w:basedOn w:val="Normal"/>
    <w:locked/>
    <w:rsid w:val="00BB6546"/>
    <w:pPr>
      <w:widowControl/>
      <w:numPr>
        <w:numId w:val="31"/>
      </w:numPr>
      <w:tabs>
        <w:tab w:val="left" w:pos="0"/>
        <w:tab w:val="left" w:pos="720"/>
      </w:tabs>
      <w:spacing w:before="240" w:line="260" w:lineRule="atLeast"/>
      <w:outlineLvl w:val="0"/>
    </w:pPr>
    <w:rPr>
      <w:rFonts w:cs="Arial" w:eastAsiaTheme="minorHAnsi"/>
      <w:sz w:val="20"/>
      <w:szCs w:val="24"/>
      <w:lang w:eastAsia="fr-FR"/>
    </w:rPr>
  </w:style>
  <w:style w:type="paragraph" w:styleId="FFWDefinitionColumnLevel2" w:customStyle="1">
    <w:name w:val="FFW Definition Column Level 2"/>
    <w:basedOn w:val="Normal"/>
    <w:locked/>
    <w:rsid w:val="00BB6546"/>
    <w:pPr>
      <w:widowControl/>
      <w:numPr>
        <w:ilvl w:val="1"/>
        <w:numId w:val="31"/>
      </w:numPr>
      <w:tabs>
        <w:tab w:val="left" w:pos="0"/>
        <w:tab w:val="left" w:pos="720"/>
      </w:tabs>
      <w:spacing w:before="240" w:line="260" w:lineRule="atLeast"/>
      <w:outlineLvl w:val="0"/>
    </w:pPr>
    <w:rPr>
      <w:rFonts w:cs="Arial" w:eastAsiaTheme="minorHAnsi"/>
      <w:sz w:val="20"/>
      <w:szCs w:val="24"/>
      <w:lang w:eastAsia="fr-FR"/>
    </w:rPr>
  </w:style>
  <w:style w:type="paragraph" w:styleId="BalloonText">
    <w:name w:val="Balloon Text"/>
    <w:basedOn w:val="Normal"/>
    <w:link w:val="BalloonTextChar"/>
    <w:semiHidden/>
    <w:unhideWhenUsed/>
    <w:rsid w:val="00BB6546"/>
    <w:rPr>
      <w:rFonts w:ascii="Segoe UI" w:hAnsi="Segoe UI" w:cs="Segoe UI"/>
      <w:sz w:val="18"/>
      <w:szCs w:val="18"/>
    </w:rPr>
  </w:style>
  <w:style w:type="character" w:styleId="BalloonTextChar" w:customStyle="1">
    <w:name w:val="Balloon Text Char"/>
    <w:basedOn w:val="DefaultParagraphFont"/>
    <w:link w:val="BalloonText"/>
    <w:semiHidden/>
    <w:rsid w:val="00BB6546"/>
    <w:rPr>
      <w:rFonts w:ascii="Segoe UI" w:hAnsi="Segoe UI" w:cs="Segoe UI"/>
      <w:sz w:val="18"/>
      <w:szCs w:val="18"/>
    </w:rPr>
  </w:style>
  <w:style w:type="paragraph" w:styleId="CommentText">
    <w:name w:val="annotation text"/>
    <w:basedOn w:val="Normal"/>
    <w:link w:val="CommentTextChar"/>
    <w:semiHidden/>
    <w:unhideWhenUsed/>
    <w:rPr>
      <w:sz w:val="20"/>
    </w:rPr>
  </w:style>
  <w:style w:type="character" w:styleId="CommentTextChar" w:customStyle="1">
    <w:name w:val="Comment Text Char"/>
    <w:basedOn w:val="DefaultParagraphFont"/>
    <w:link w:val="CommentText"/>
    <w:semiHidden/>
    <w:rPr>
      <w:rFonts w:ascii="Arial" w:hAnsi="Arial"/>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0778C2"/>
    <w:rPr>
      <w:b/>
      <w:bCs/>
    </w:rPr>
  </w:style>
  <w:style w:type="character" w:styleId="CommentSubjectChar" w:customStyle="1">
    <w:name w:val="Comment Subject Char"/>
    <w:basedOn w:val="CommentTextChar"/>
    <w:link w:val="CommentSubject"/>
    <w:semiHidden/>
    <w:rsid w:val="000778C2"/>
    <w:rPr>
      <w:rFonts w:ascii="Arial" w:hAnsi="Arial"/>
      <w:b/>
      <w:bCs/>
    </w:rPr>
  </w:style>
  <w:style w:type="paragraph" w:styleId="Revision">
    <w:name w:val="Revision"/>
    <w:hidden/>
    <w:uiPriority w:val="99"/>
    <w:semiHidden/>
    <w:rsid w:val="00810C1E"/>
    <w:rPr>
      <w:rFonts w:ascii="Arial" w:hAnsi="Arial"/>
      <w:sz w:val="24"/>
    </w:rPr>
  </w:style>
  <w:style w:type="character" w:styleId="Hyperlink">
    <w:name w:val="Hyperlink"/>
    <w:basedOn w:val="DefaultParagraphFont"/>
    <w:unhideWhenUsed/>
    <w:rsid w:val="00444CF2"/>
    <w:rPr>
      <w:color w:val="0000FF" w:themeColor="hyperlink"/>
      <w:u w:val="single"/>
    </w:rPr>
  </w:style>
  <w:style w:type="character" w:styleId="UnresolvedMention">
    <w:name w:val="Unresolved Mention"/>
    <w:basedOn w:val="DefaultParagraphFont"/>
    <w:uiPriority w:val="99"/>
    <w:semiHidden/>
    <w:unhideWhenUsed/>
    <w:rsid w:val="00DE0D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fontTable" Target="fontTable.xml" Id="rId16"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